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770E6D" w:rsidRDefault="00443850" w:rsidP="007E07AC">
      <w:pPr>
        <w:pStyle w:val="BodyText"/>
        <w:spacing w:line="276" w:lineRule="auto"/>
        <w:jc w:val="center"/>
        <w:rPr>
          <w:rFonts w:asciiTheme="minorHAnsi" w:hAnsiTheme="minorHAnsi" w:cs="Calibri Light"/>
          <w:b/>
          <w:sz w:val="28"/>
          <w:szCs w:val="28"/>
        </w:rPr>
      </w:pPr>
      <w:bookmarkStart w:id="0" w:name="_GoBack"/>
      <w:bookmarkEnd w:id="0"/>
      <w:r w:rsidRPr="00770E6D">
        <w:rPr>
          <w:rFonts w:asciiTheme="minorHAnsi" w:hAnsiTheme="minorHAnsi"/>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770E6D" w:rsidRDefault="00443850" w:rsidP="00443850">
      <w:pPr>
        <w:jc w:val="center"/>
        <w:rPr>
          <w:b/>
          <w:bCs/>
          <w:color w:val="295A4D"/>
          <w:sz w:val="48"/>
          <w:szCs w:val="48"/>
        </w:rPr>
      </w:pPr>
    </w:p>
    <w:p w14:paraId="27360398" w14:textId="77777777" w:rsidR="00443850" w:rsidRPr="00770E6D" w:rsidRDefault="00443850" w:rsidP="00443850">
      <w:pPr>
        <w:jc w:val="center"/>
        <w:rPr>
          <w:b/>
          <w:bCs/>
          <w:color w:val="295A4D"/>
          <w:sz w:val="48"/>
          <w:szCs w:val="48"/>
        </w:rPr>
      </w:pPr>
    </w:p>
    <w:p w14:paraId="2213C7D9" w14:textId="77777777" w:rsidR="00443850" w:rsidRPr="00770E6D" w:rsidRDefault="00443850" w:rsidP="00443850">
      <w:pPr>
        <w:jc w:val="center"/>
        <w:rPr>
          <w:b/>
          <w:bCs/>
          <w:color w:val="295A4D"/>
          <w:sz w:val="48"/>
          <w:szCs w:val="48"/>
        </w:rPr>
      </w:pPr>
    </w:p>
    <w:p w14:paraId="05C9998E" w14:textId="77777777" w:rsidR="00443850" w:rsidRPr="00770E6D" w:rsidRDefault="00443850" w:rsidP="00443850">
      <w:pPr>
        <w:jc w:val="center"/>
        <w:rPr>
          <w:b/>
          <w:bCs/>
          <w:color w:val="295A4D"/>
          <w:sz w:val="48"/>
          <w:szCs w:val="48"/>
        </w:rPr>
      </w:pPr>
    </w:p>
    <w:p w14:paraId="0ACD7D24" w14:textId="77777777" w:rsidR="00443850" w:rsidRPr="00770E6D" w:rsidRDefault="00443850" w:rsidP="00443850">
      <w:pPr>
        <w:jc w:val="center"/>
        <w:rPr>
          <w:b/>
          <w:bCs/>
          <w:color w:val="295A4D"/>
          <w:sz w:val="48"/>
          <w:szCs w:val="48"/>
        </w:rPr>
      </w:pPr>
    </w:p>
    <w:p w14:paraId="16299C23" w14:textId="77777777" w:rsidR="00443850" w:rsidRPr="00770E6D" w:rsidRDefault="00443850" w:rsidP="00443850">
      <w:pPr>
        <w:jc w:val="center"/>
        <w:rPr>
          <w:b/>
          <w:bCs/>
          <w:color w:val="295A4D"/>
          <w:sz w:val="48"/>
          <w:szCs w:val="48"/>
        </w:rPr>
      </w:pPr>
    </w:p>
    <w:p w14:paraId="1F05FC56" w14:textId="77777777" w:rsidR="00443850" w:rsidRPr="00770E6D" w:rsidRDefault="00443850" w:rsidP="00770E6D">
      <w:pPr>
        <w:rPr>
          <w:b/>
          <w:bCs/>
          <w:color w:val="295A4D"/>
          <w:sz w:val="48"/>
          <w:szCs w:val="48"/>
        </w:rPr>
      </w:pPr>
    </w:p>
    <w:p w14:paraId="3ED57784" w14:textId="20D0ECCE" w:rsidR="00443850" w:rsidRPr="00770E6D" w:rsidRDefault="00443850" w:rsidP="00443850">
      <w:pPr>
        <w:jc w:val="center"/>
        <w:rPr>
          <w:b/>
          <w:bCs/>
          <w:color w:val="295A4D"/>
          <w:sz w:val="48"/>
          <w:szCs w:val="48"/>
        </w:rPr>
      </w:pPr>
      <w:r w:rsidRPr="00770E6D">
        <w:rPr>
          <w:rFonts w:cs="Calibri Light"/>
          <w:b/>
          <w:noProof/>
          <w:sz w:val="28"/>
          <w:szCs w:val="28"/>
          <w:lang w:eastAsia="hr-HR"/>
        </w:rPr>
        <w:drawing>
          <wp:anchor distT="0" distB="0" distL="114300" distR="114300" simplePos="0" relativeHeight="251661312" behindDoc="0" locked="0" layoutInCell="1" allowOverlap="1" wp14:anchorId="7E0D7BCA" wp14:editId="52A4EF88">
            <wp:simplePos x="0" y="0"/>
            <wp:positionH relativeFrom="margin">
              <wp:posOffset>1398270</wp:posOffset>
            </wp:positionH>
            <wp:positionV relativeFrom="paragraph">
              <wp:posOffset>1055370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r w:rsidRPr="00770E6D">
        <w:rPr>
          <w:b/>
          <w:bCs/>
          <w:color w:val="295A4D"/>
          <w:sz w:val="48"/>
          <w:szCs w:val="48"/>
        </w:rPr>
        <w:t xml:space="preserve">DIGITAL, INNOVATION, AND GREEN TECHNOLOGY PROJECT </w:t>
      </w:r>
      <w:r w:rsidRPr="00770E6D">
        <w:rPr>
          <w:b/>
          <w:bCs/>
          <w:color w:val="295A4D"/>
          <w:sz w:val="48"/>
          <w:szCs w:val="48"/>
        </w:rPr>
        <w:br/>
        <w:t>(DIGIT PROJECT)</w:t>
      </w:r>
    </w:p>
    <w:p w14:paraId="0620581A" w14:textId="7D0A09D1" w:rsidR="009F105C" w:rsidRPr="00770E6D" w:rsidRDefault="00443850">
      <w:pPr>
        <w:rPr>
          <w:rFonts w:eastAsia="Verdana" w:cs="Calibri Light"/>
          <w:b/>
          <w:kern w:val="0"/>
          <w:sz w:val="28"/>
          <w:szCs w:val="28"/>
          <w:lang w:val="en-US"/>
          <w14:ligatures w14:val="none"/>
        </w:rPr>
      </w:pPr>
      <w:r w:rsidRPr="00770E6D">
        <w:rPr>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770E6D">
        <w:rPr>
          <w:rFonts w:cs="Calibri Light"/>
          <w:b/>
          <w:sz w:val="28"/>
          <w:szCs w:val="28"/>
        </w:rPr>
        <w:br w:type="page"/>
      </w:r>
    </w:p>
    <w:p w14:paraId="12D9DFBA" w14:textId="1652EB7A" w:rsidR="007E07AC" w:rsidRPr="00770E6D" w:rsidRDefault="007E07AC" w:rsidP="007E07AC">
      <w:pPr>
        <w:pStyle w:val="BodyText"/>
        <w:spacing w:line="276" w:lineRule="auto"/>
        <w:jc w:val="center"/>
        <w:rPr>
          <w:rFonts w:asciiTheme="minorHAnsi" w:hAnsiTheme="minorHAnsi" w:cs="Calibri Light"/>
          <w:b/>
          <w:color w:val="295A4D" w:themeColor="accent1"/>
          <w:sz w:val="28"/>
          <w:szCs w:val="28"/>
        </w:rPr>
      </w:pPr>
      <w:r w:rsidRPr="00770E6D">
        <w:rPr>
          <w:rFonts w:asciiTheme="minorHAnsi" w:hAnsiTheme="minorHAnsi" w:cs="Calibri Light"/>
          <w:b/>
          <w:color w:val="295A4D" w:themeColor="accent1"/>
          <w:sz w:val="28"/>
          <w:szCs w:val="28"/>
        </w:rPr>
        <w:lastRenderedPageBreak/>
        <w:t>REPUBLIC OF CROATIA</w:t>
      </w:r>
    </w:p>
    <w:p w14:paraId="4B68AB7A" w14:textId="77777777" w:rsidR="007E07AC" w:rsidRPr="00770E6D" w:rsidRDefault="007E07AC" w:rsidP="007E07AC">
      <w:pPr>
        <w:pStyle w:val="BodyText"/>
        <w:spacing w:line="276" w:lineRule="auto"/>
        <w:jc w:val="center"/>
        <w:rPr>
          <w:rFonts w:asciiTheme="minorHAnsi" w:hAnsiTheme="minorHAnsi" w:cs="Calibri Light"/>
          <w:b/>
          <w:color w:val="295A4D" w:themeColor="accent1"/>
          <w:sz w:val="28"/>
        </w:rPr>
      </w:pPr>
      <w:r w:rsidRPr="00770E6D">
        <w:rPr>
          <w:rFonts w:asciiTheme="minorHAnsi" w:hAnsiTheme="minorHAnsi" w:cs="Calibri Light"/>
          <w:b/>
          <w:color w:val="295A4D" w:themeColor="accent1"/>
          <w:sz w:val="28"/>
        </w:rPr>
        <w:t>MINISTRY OF SCIENCE, EDUCATION AND YOUTH</w:t>
      </w:r>
    </w:p>
    <w:p w14:paraId="0987370C" w14:textId="77777777" w:rsidR="007E07AC" w:rsidRPr="00770E6D" w:rsidRDefault="007E07AC" w:rsidP="007E07AC">
      <w:pPr>
        <w:spacing w:line="276" w:lineRule="auto"/>
        <w:jc w:val="center"/>
        <w:rPr>
          <w:rFonts w:cs="Calibri Light"/>
          <w:sz w:val="28"/>
        </w:rPr>
      </w:pPr>
      <w:r w:rsidRPr="00770E6D">
        <w:rPr>
          <w:rFonts w:cs="Calibri Light"/>
          <w:sz w:val="28"/>
        </w:rPr>
        <w:t>Donje Svetice 38, Zagreb 10 000, Croatia</w:t>
      </w:r>
    </w:p>
    <w:p w14:paraId="23578507" w14:textId="77777777"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sz w:val="28"/>
          <w:szCs w:val="23"/>
          <w:lang w:eastAsia="ru-RU" w:bidi="ru-RU"/>
        </w:rPr>
      </w:pPr>
    </w:p>
    <w:p w14:paraId="6F9723D3" w14:textId="77777777"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sz w:val="32"/>
          <w:szCs w:val="23"/>
          <w:lang w:eastAsia="ru-RU" w:bidi="ru-RU"/>
        </w:rPr>
      </w:pPr>
    </w:p>
    <w:p w14:paraId="14463E08" w14:textId="77777777"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32"/>
          <w:szCs w:val="23"/>
          <w:lang w:eastAsia="ru-RU" w:bidi="ru-RU"/>
        </w:rPr>
      </w:pPr>
    </w:p>
    <w:p w14:paraId="3BE69B76" w14:textId="77777777" w:rsid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eastAsia="ru-RU" w:bidi="ru-RU"/>
        </w:rPr>
      </w:pPr>
      <w:r w:rsidRPr="00770E6D">
        <w:rPr>
          <w:rFonts w:asciiTheme="minorHAnsi" w:eastAsia="Times New Roman" w:hAnsiTheme="minorHAnsi" w:cs="Calibri Light"/>
          <w:b/>
          <w:bCs/>
          <w:smallCaps/>
          <w:color w:val="295A4D" w:themeColor="accent1"/>
          <w:sz w:val="28"/>
          <w:szCs w:val="23"/>
          <w:lang w:eastAsia="ru-RU" w:bidi="ru-RU"/>
        </w:rPr>
        <w:t xml:space="preserve">DIGITAL, INNOVATION, AND GREEN TECHNOLOGY PROJECT </w:t>
      </w:r>
    </w:p>
    <w:p w14:paraId="65C66D6E" w14:textId="1848CCD4"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eastAsia="ru-RU" w:bidi="ru-RU"/>
        </w:rPr>
      </w:pPr>
      <w:r w:rsidRPr="00770E6D">
        <w:rPr>
          <w:rFonts w:asciiTheme="minorHAnsi" w:eastAsia="Times New Roman" w:hAnsiTheme="minorHAnsi" w:cs="Calibri Light"/>
          <w:b/>
          <w:bCs/>
          <w:smallCaps/>
          <w:color w:val="295A4D" w:themeColor="accent1"/>
          <w:sz w:val="28"/>
          <w:szCs w:val="23"/>
          <w:lang w:eastAsia="ru-RU" w:bidi="ru-RU"/>
        </w:rPr>
        <w:t>(DIGIT PROJECT)</w:t>
      </w:r>
    </w:p>
    <w:p w14:paraId="0860FB77"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eastAsia="Times New Roman" w:hAnsiTheme="minorHAnsi" w:cs="Calibri Light"/>
          <w:bCs/>
          <w:smallCaps/>
          <w:sz w:val="28"/>
          <w:szCs w:val="23"/>
          <w:lang w:eastAsia="ru-RU" w:bidi="ru-RU"/>
        </w:rPr>
        <w:t>IBRD LOAN NO. 9558-HR</w:t>
      </w:r>
    </w:p>
    <w:p w14:paraId="0B9BCA4B"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eastAsia="Times New Roman" w:hAnsiTheme="minorHAnsi" w:cs="Calibri Light"/>
          <w:bCs/>
          <w:smallCaps/>
          <w:sz w:val="28"/>
          <w:szCs w:val="23"/>
          <w:lang w:eastAsia="ru-RU" w:bidi="ru-RU"/>
        </w:rPr>
        <w:t>PROJECT ID: P180755</w:t>
      </w:r>
    </w:p>
    <w:p w14:paraId="72AC4C5A"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p>
    <w:p w14:paraId="56F9FFDF"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hAnsiTheme="minorHAnsi" w:cs="Calibri Light"/>
          <w:noProof/>
          <w:lang w:val="hr-HR" w:eastAsia="hr-HR"/>
        </w:rPr>
        <w:drawing>
          <wp:inline distT="0" distB="0" distL="0" distR="0" wp14:anchorId="18CABD40" wp14:editId="6E1BA733">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p>
    <w:p w14:paraId="03B66E3D" w14:textId="0AC83368" w:rsidR="007E07AC" w:rsidRPr="00770E6D" w:rsidRDefault="00C52BF2"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 xml:space="preserve">ANNEX </w:t>
      </w:r>
      <w:r w:rsidR="00CB681B">
        <w:rPr>
          <w:rFonts w:asciiTheme="minorHAnsi" w:eastAsia="Times New Roman" w:hAnsiTheme="minorHAnsi" w:cs="Calibri Light"/>
          <w:b/>
          <w:bCs/>
          <w:smallCaps/>
          <w:color w:val="295A4D" w:themeColor="accent1"/>
          <w:sz w:val="32"/>
          <w:szCs w:val="32"/>
          <w:lang w:eastAsia="ru-RU" w:bidi="ru-RU"/>
        </w:rPr>
        <w:t>I</w:t>
      </w:r>
      <w:r w:rsidRPr="00770E6D">
        <w:rPr>
          <w:rFonts w:asciiTheme="minorHAnsi" w:eastAsia="Times New Roman" w:hAnsiTheme="minorHAnsi" w:cs="Calibri Light"/>
          <w:b/>
          <w:bCs/>
          <w:smallCaps/>
          <w:color w:val="295A4D" w:themeColor="accent1"/>
          <w:sz w:val="32"/>
          <w:szCs w:val="32"/>
          <w:lang w:eastAsia="ru-RU" w:bidi="ru-RU"/>
        </w:rPr>
        <w:t xml:space="preserve">II. DECLARATION BY THE </w:t>
      </w:r>
      <w:r w:rsidR="00CB681B">
        <w:rPr>
          <w:rFonts w:asciiTheme="minorHAnsi" w:eastAsia="Times New Roman" w:hAnsiTheme="minorHAnsi" w:cs="Calibri Light"/>
          <w:b/>
          <w:bCs/>
          <w:smallCaps/>
          <w:color w:val="295A4D" w:themeColor="accent1"/>
          <w:sz w:val="32"/>
          <w:szCs w:val="32"/>
          <w:lang w:eastAsia="ru-RU" w:bidi="ru-RU"/>
        </w:rPr>
        <w:t>PARTNER</w:t>
      </w:r>
    </w:p>
    <w:p w14:paraId="5ACB2E42" w14:textId="120923FD" w:rsidR="007E07AC" w:rsidRPr="00770E6D" w:rsidRDefault="007E07AC"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CALL FOR PROPOSALS</w:t>
      </w:r>
    </w:p>
    <w:p w14:paraId="3FBA7F81" w14:textId="5DF71063" w:rsidR="007E07AC" w:rsidRPr="00770E6D" w:rsidRDefault="007E07AC"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w:t>
      </w:r>
      <w:r w:rsidR="002D46E0">
        <w:rPr>
          <w:rFonts w:asciiTheme="minorHAnsi" w:eastAsia="Times New Roman" w:hAnsiTheme="minorHAnsi" w:cs="Calibri Light"/>
          <w:b/>
          <w:bCs/>
          <w:smallCaps/>
          <w:color w:val="295A4D" w:themeColor="accent1"/>
          <w:sz w:val="32"/>
          <w:szCs w:val="32"/>
          <w:lang w:eastAsia="ru-RU" w:bidi="ru-RU"/>
        </w:rPr>
        <w:t>ROUTES TO SY</w:t>
      </w:r>
      <w:r w:rsidR="00334F42">
        <w:rPr>
          <w:rFonts w:asciiTheme="minorHAnsi" w:eastAsia="Times New Roman" w:hAnsiTheme="minorHAnsi" w:cs="Calibri Light"/>
          <w:b/>
          <w:bCs/>
          <w:smallCaps/>
          <w:color w:val="295A4D" w:themeColor="accent1"/>
          <w:sz w:val="32"/>
          <w:szCs w:val="32"/>
          <w:lang w:eastAsia="ru-RU" w:bidi="ru-RU"/>
        </w:rPr>
        <w:t>NERGIES</w:t>
      </w:r>
      <w:r w:rsidRPr="00770E6D">
        <w:rPr>
          <w:rFonts w:asciiTheme="minorHAnsi" w:eastAsia="Times New Roman" w:hAnsiTheme="minorHAnsi" w:cs="Calibri Light"/>
          <w:b/>
          <w:bCs/>
          <w:smallCaps/>
          <w:color w:val="295A4D" w:themeColor="accent1"/>
          <w:sz w:val="32"/>
          <w:szCs w:val="32"/>
          <w:lang w:eastAsia="ru-RU" w:bidi="ru-RU"/>
        </w:rPr>
        <w:t>”</w:t>
      </w:r>
    </w:p>
    <w:p w14:paraId="0310A665" w14:textId="5BC18EE9" w:rsidR="007E07AC" w:rsidRPr="00770E6D" w:rsidRDefault="007E07AC" w:rsidP="00770E6D">
      <w:pPr>
        <w:pStyle w:val="BodyText"/>
        <w:spacing w:before="149" w:line="276" w:lineRule="auto"/>
        <w:jc w:val="center"/>
        <w:rPr>
          <w:rFonts w:asciiTheme="minorHAnsi" w:eastAsia="Times New Roman" w:hAnsiTheme="minorHAnsi" w:cs="Calibri Light"/>
          <w:bCs/>
          <w:smallCaps/>
          <w:sz w:val="32"/>
          <w:szCs w:val="32"/>
          <w:lang w:eastAsia="ru-RU" w:bidi="ru-RU"/>
        </w:rPr>
      </w:pPr>
      <w:r w:rsidRPr="00770E6D">
        <w:rPr>
          <w:rFonts w:asciiTheme="minorHAnsi" w:eastAsia="Times New Roman" w:hAnsiTheme="minorHAnsi" w:cs="Calibri Light"/>
          <w:bCs/>
          <w:smallCaps/>
          <w:sz w:val="32"/>
          <w:szCs w:val="32"/>
          <w:lang w:eastAsia="ru-RU" w:bidi="ru-RU"/>
        </w:rPr>
        <w:t xml:space="preserve">CALL REFERENCE NUMBER: </w:t>
      </w:r>
      <w:r w:rsidR="00334F42">
        <w:rPr>
          <w:rFonts w:asciiTheme="minorHAnsi" w:eastAsia="Times New Roman" w:hAnsiTheme="minorHAnsi" w:cs="Calibri Light"/>
          <w:bCs/>
          <w:smallCaps/>
          <w:sz w:val="32"/>
          <w:szCs w:val="32"/>
          <w:lang w:eastAsia="ru-RU" w:bidi="ru-RU"/>
        </w:rPr>
        <w:t>DIGIT.2.2.02</w:t>
      </w:r>
    </w:p>
    <w:p w14:paraId="30CC10C3" w14:textId="77777777" w:rsidR="007E07AC" w:rsidRPr="00770E6D" w:rsidRDefault="007E07AC" w:rsidP="007E07AC">
      <w:pPr>
        <w:pStyle w:val="BodyText"/>
        <w:spacing w:before="149" w:line="276" w:lineRule="auto"/>
        <w:jc w:val="center"/>
        <w:rPr>
          <w:rFonts w:asciiTheme="minorHAnsi" w:hAnsiTheme="minorHAnsi" w:cs="Calibri Light"/>
          <w:b/>
          <w:sz w:val="36"/>
          <w:szCs w:val="36"/>
        </w:rPr>
      </w:pPr>
    </w:p>
    <w:p w14:paraId="1FABD8CB" w14:textId="77777777" w:rsidR="007E07AC" w:rsidRPr="00770E6D" w:rsidRDefault="007E07AC" w:rsidP="007E07AC">
      <w:pPr>
        <w:pStyle w:val="Title"/>
        <w:spacing w:line="276" w:lineRule="auto"/>
        <w:ind w:right="3"/>
        <w:rPr>
          <w:rFonts w:asciiTheme="minorHAnsi" w:hAnsiTheme="minorHAnsi" w:cs="Calibri Light"/>
          <w:b/>
          <w:w w:val="85"/>
        </w:rPr>
      </w:pPr>
    </w:p>
    <w:p w14:paraId="1EA8A6F6" w14:textId="77777777" w:rsidR="007E07AC" w:rsidRPr="00770E6D" w:rsidRDefault="007E07AC" w:rsidP="007E07AC">
      <w:pPr>
        <w:pStyle w:val="BodyText"/>
        <w:spacing w:before="3" w:line="276" w:lineRule="auto"/>
        <w:ind w:left="2" w:right="2"/>
        <w:jc w:val="center"/>
        <w:rPr>
          <w:rFonts w:asciiTheme="minorHAnsi" w:hAnsiTheme="minorHAnsi" w:cs="Calibri Light"/>
          <w:w w:val="90"/>
          <w:sz w:val="24"/>
        </w:rPr>
      </w:pPr>
    </w:p>
    <w:p w14:paraId="4719DC38" w14:textId="6103C445" w:rsidR="007E07AC" w:rsidRDefault="007E07AC" w:rsidP="007E07AC">
      <w:pPr>
        <w:pStyle w:val="BodyText"/>
        <w:spacing w:before="3" w:line="276" w:lineRule="auto"/>
        <w:ind w:left="2" w:right="2"/>
        <w:jc w:val="center"/>
        <w:rPr>
          <w:rFonts w:asciiTheme="minorHAnsi" w:hAnsiTheme="minorHAnsi" w:cs="Calibri Light"/>
          <w:w w:val="90"/>
          <w:sz w:val="24"/>
        </w:rPr>
      </w:pPr>
    </w:p>
    <w:p w14:paraId="688D7AEF" w14:textId="217D9648" w:rsidR="00712CE7" w:rsidRDefault="00712CE7" w:rsidP="007E07AC">
      <w:pPr>
        <w:pStyle w:val="BodyText"/>
        <w:spacing w:before="3" w:line="276" w:lineRule="auto"/>
        <w:ind w:left="2" w:right="2"/>
        <w:jc w:val="center"/>
        <w:rPr>
          <w:rFonts w:asciiTheme="minorHAnsi" w:hAnsiTheme="minorHAnsi" w:cs="Calibri Light"/>
          <w:w w:val="90"/>
          <w:sz w:val="24"/>
        </w:rPr>
      </w:pPr>
    </w:p>
    <w:p w14:paraId="69FB104F" w14:textId="5D2EFFC0" w:rsidR="00712CE7" w:rsidRDefault="00712CE7" w:rsidP="007E07AC">
      <w:pPr>
        <w:pStyle w:val="BodyText"/>
        <w:spacing w:before="3" w:line="276" w:lineRule="auto"/>
        <w:ind w:left="2" w:right="2"/>
        <w:jc w:val="center"/>
        <w:rPr>
          <w:rFonts w:asciiTheme="minorHAnsi" w:hAnsiTheme="minorHAnsi" w:cs="Calibri Light"/>
          <w:w w:val="90"/>
          <w:sz w:val="24"/>
        </w:rPr>
      </w:pPr>
    </w:p>
    <w:p w14:paraId="6F164EE0" w14:textId="77777777" w:rsidR="00712CE7" w:rsidRPr="00770E6D" w:rsidRDefault="00712CE7" w:rsidP="007E07AC">
      <w:pPr>
        <w:pStyle w:val="BodyText"/>
        <w:spacing w:before="3" w:line="276" w:lineRule="auto"/>
        <w:ind w:left="2" w:right="2"/>
        <w:jc w:val="center"/>
        <w:rPr>
          <w:rFonts w:asciiTheme="minorHAnsi" w:hAnsiTheme="minorHAnsi" w:cs="Calibri Light"/>
          <w:w w:val="90"/>
          <w:sz w:val="24"/>
        </w:rPr>
      </w:pPr>
    </w:p>
    <w:p w14:paraId="46223AAB" w14:textId="77777777" w:rsidR="007E07AC" w:rsidRPr="00770E6D" w:rsidRDefault="007E07AC" w:rsidP="007E07AC">
      <w:pPr>
        <w:pStyle w:val="BodyText"/>
        <w:spacing w:before="3" w:line="276" w:lineRule="auto"/>
        <w:ind w:left="2" w:right="2"/>
        <w:jc w:val="center"/>
        <w:rPr>
          <w:rFonts w:asciiTheme="minorHAnsi" w:hAnsiTheme="minorHAnsi" w:cs="Calibri Light"/>
          <w:w w:val="90"/>
          <w:sz w:val="24"/>
        </w:rPr>
      </w:pPr>
    </w:p>
    <w:p w14:paraId="2A31824C" w14:textId="77777777" w:rsidR="007E07AC" w:rsidRPr="00770E6D" w:rsidRDefault="007E07AC" w:rsidP="007E07AC">
      <w:pPr>
        <w:pStyle w:val="BodyText"/>
        <w:spacing w:before="3" w:line="276" w:lineRule="auto"/>
        <w:ind w:left="2" w:right="2"/>
        <w:jc w:val="center"/>
        <w:rPr>
          <w:rFonts w:asciiTheme="minorHAnsi" w:hAnsiTheme="minorHAnsi" w:cs="Calibri Light"/>
          <w:w w:val="90"/>
          <w:sz w:val="24"/>
        </w:rPr>
      </w:pPr>
    </w:p>
    <w:p w14:paraId="48605EB9" w14:textId="1CCCB641" w:rsidR="007E07AC" w:rsidRPr="00770E6D" w:rsidRDefault="007E07AC" w:rsidP="007E07AC">
      <w:pPr>
        <w:pStyle w:val="BodyText"/>
        <w:spacing w:line="276" w:lineRule="auto"/>
        <w:jc w:val="center"/>
        <w:rPr>
          <w:rFonts w:asciiTheme="minorHAnsi" w:hAnsiTheme="minorHAnsi" w:cs="Calibri Light"/>
          <w:sz w:val="22"/>
        </w:rPr>
      </w:pPr>
    </w:p>
    <w:p w14:paraId="341EB321" w14:textId="01CC6E2B" w:rsidR="007E07AC" w:rsidRPr="00770E6D" w:rsidRDefault="00F7113C" w:rsidP="007E07AC">
      <w:pPr>
        <w:pStyle w:val="BodyText"/>
        <w:spacing w:line="276" w:lineRule="auto"/>
        <w:jc w:val="center"/>
        <w:rPr>
          <w:rFonts w:asciiTheme="minorHAnsi" w:hAnsiTheme="minorHAnsi" w:cs="Calibri Light"/>
        </w:rPr>
        <w:sectPr w:rsidR="007E07AC" w:rsidRPr="00770E6D" w:rsidSect="00344384">
          <w:headerReference w:type="default" r:id="rId15"/>
          <w:footerReference w:type="default" r:id="rId16"/>
          <w:footerReference w:type="first" r:id="rId17"/>
          <w:pgSz w:w="11910" w:h="16840"/>
          <w:pgMar w:top="1417" w:right="1417" w:bottom="1417" w:left="1417" w:header="720" w:footer="720" w:gutter="0"/>
          <w:cols w:space="720"/>
          <w:titlePg/>
          <w:docGrid w:linePitch="326"/>
        </w:sectPr>
      </w:pPr>
      <w:r>
        <w:rPr>
          <w:rFonts w:asciiTheme="minorHAnsi" w:hAnsiTheme="minorHAnsi" w:cs="Calibri Light"/>
          <w:sz w:val="22"/>
        </w:rPr>
        <w:t>April</w:t>
      </w:r>
      <w:r w:rsidR="00334F42">
        <w:rPr>
          <w:rFonts w:asciiTheme="minorHAnsi" w:hAnsiTheme="minorHAnsi" w:cs="Calibri Light"/>
          <w:sz w:val="22"/>
        </w:rPr>
        <w:t xml:space="preserve"> 2025</w:t>
      </w:r>
    </w:p>
    <w:p w14:paraId="493B40B7" w14:textId="2F586DC6" w:rsidR="0052382F" w:rsidRPr="00F7088A" w:rsidRDefault="0021713B" w:rsidP="0052382F">
      <w:pPr>
        <w:jc w:val="center"/>
        <w:rPr>
          <w:rFonts w:cs="Calibri Light"/>
          <w:b/>
          <w:color w:val="295A4D" w:themeColor="accent1"/>
          <w:sz w:val="26"/>
          <w:szCs w:val="26"/>
          <w:lang w:val="en-US"/>
        </w:rPr>
      </w:pPr>
      <w:r w:rsidRPr="00F7088A">
        <w:rPr>
          <w:rFonts w:cs="Calibri Light"/>
          <w:b/>
          <w:color w:val="295A4D" w:themeColor="accent1"/>
          <w:sz w:val="26"/>
          <w:szCs w:val="26"/>
          <w:lang w:val="en-US"/>
        </w:rPr>
        <w:lastRenderedPageBreak/>
        <w:t xml:space="preserve">Declaration by the </w:t>
      </w:r>
      <w:r w:rsidR="007F2C5C">
        <w:rPr>
          <w:rFonts w:cs="Calibri Light"/>
          <w:b/>
          <w:color w:val="295A4D" w:themeColor="accent1"/>
          <w:sz w:val="26"/>
          <w:szCs w:val="26"/>
          <w:lang w:val="en-US"/>
        </w:rPr>
        <w:t>Partner</w:t>
      </w:r>
    </w:p>
    <w:tbl>
      <w:tblPr>
        <w:tblStyle w:val="Tablicareetke4-isticanje31"/>
        <w:tblW w:w="5000" w:type="pct"/>
        <w:tblLook w:val="0480" w:firstRow="0" w:lastRow="0" w:firstColumn="1" w:lastColumn="0" w:noHBand="0" w:noVBand="1"/>
      </w:tblPr>
      <w:tblGrid>
        <w:gridCol w:w="3540"/>
        <w:gridCol w:w="5522"/>
      </w:tblGrid>
      <w:tr w:rsidR="00104A18" w:rsidRPr="00770E6D" w14:paraId="76A4E38A" w14:textId="77777777" w:rsidTr="00F7088A">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09D74B55" w:rsidR="00104A18" w:rsidRPr="00770E6D" w:rsidRDefault="00104A18" w:rsidP="00CB681B">
            <w:pPr>
              <w:widowControl w:val="0"/>
              <w:autoSpaceDE w:val="0"/>
              <w:autoSpaceDN w:val="0"/>
              <w:spacing w:line="276" w:lineRule="auto"/>
              <w:rPr>
                <w:rFonts w:asciiTheme="minorHAnsi" w:eastAsia="Carlito" w:hAnsiTheme="minorHAnsi" w:cs="Calibri Light"/>
                <w:sz w:val="22"/>
                <w:szCs w:val="22"/>
              </w:rPr>
            </w:pPr>
            <w:r w:rsidRPr="00F7088A">
              <w:rPr>
                <w:rFonts w:asciiTheme="minorHAnsi" w:eastAsia="Carlito" w:hAnsiTheme="minorHAnsi" w:cs="Calibri Light"/>
                <w:color w:val="295A4D" w:themeColor="accent1"/>
                <w:sz w:val="22"/>
                <w:szCs w:val="22"/>
              </w:rPr>
              <w:t xml:space="preserve">Name of the </w:t>
            </w:r>
            <w:r w:rsidR="00CB681B">
              <w:rPr>
                <w:rFonts w:asciiTheme="minorHAnsi" w:eastAsia="Carlito" w:hAnsiTheme="minorHAnsi" w:cs="Calibri Light"/>
                <w:color w:val="295A4D" w:themeColor="accent1"/>
                <w:sz w:val="22"/>
                <w:szCs w:val="22"/>
              </w:rPr>
              <w:t>Partner</w:t>
            </w:r>
            <w:r w:rsidRPr="00F7088A">
              <w:rPr>
                <w:rFonts w:asciiTheme="minorHAnsi" w:eastAsia="Carlito" w:hAnsiTheme="minorHAnsi" w:cs="Calibri Light"/>
                <w:color w:val="295A4D" w:themeColor="accent1"/>
                <w:sz w:val="22"/>
                <w:szCs w:val="22"/>
              </w:rPr>
              <w:t>:</w:t>
            </w:r>
          </w:p>
        </w:tc>
        <w:tc>
          <w:tcPr>
            <w:tcW w:w="3047" w:type="pct"/>
            <w:shd w:val="clear" w:color="auto" w:fill="auto"/>
            <w:vAlign w:val="center"/>
          </w:tcPr>
          <w:p w14:paraId="5E9E36B0" w14:textId="5DCC96D2" w:rsidR="00104A18" w:rsidRPr="00770E6D"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rlito" w:hAnsiTheme="minorHAnsi" w:cs="Calibri Light"/>
                <w:i/>
                <w:iCs/>
                <w:sz w:val="22"/>
                <w:szCs w:val="22"/>
              </w:rPr>
            </w:pPr>
            <w:r w:rsidRPr="00770E6D">
              <w:rPr>
                <w:rFonts w:asciiTheme="minorHAnsi" w:eastAsia="Carlito" w:hAnsiTheme="minorHAnsi" w:cs="Calibri Light"/>
                <w:i/>
                <w:iCs/>
                <w:color w:val="808080"/>
                <w:sz w:val="22"/>
                <w:szCs w:val="22"/>
              </w:rPr>
              <w:t>&lt;Name of the organization&gt;</w:t>
            </w:r>
          </w:p>
        </w:tc>
      </w:tr>
      <w:tr w:rsidR="00104A18" w:rsidRPr="00770E6D" w14:paraId="22CDFA32" w14:textId="77777777" w:rsidTr="00F7088A">
        <w:trPr>
          <w:trHeight w:val="516"/>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770E6D" w:rsidRDefault="00104A18" w:rsidP="00104A18">
            <w:pPr>
              <w:widowControl w:val="0"/>
              <w:autoSpaceDE w:val="0"/>
              <w:autoSpaceDN w:val="0"/>
              <w:spacing w:line="276" w:lineRule="auto"/>
              <w:rPr>
                <w:rFonts w:asciiTheme="minorHAnsi" w:eastAsia="Carlito" w:hAnsiTheme="minorHAnsi" w:cs="Calibri Light"/>
                <w:sz w:val="22"/>
                <w:szCs w:val="22"/>
              </w:rPr>
            </w:pPr>
            <w:r w:rsidRPr="00F7088A">
              <w:rPr>
                <w:rFonts w:asciiTheme="minorHAnsi" w:eastAsia="Carlito" w:hAnsiTheme="minorHAnsi" w:cs="Calibri Light"/>
                <w:color w:val="295A4D" w:themeColor="accent1"/>
                <w:sz w:val="22"/>
                <w:szCs w:val="22"/>
              </w:rPr>
              <w:t>Project title:</w:t>
            </w:r>
          </w:p>
        </w:tc>
        <w:tc>
          <w:tcPr>
            <w:tcW w:w="3047" w:type="pct"/>
            <w:vAlign w:val="center"/>
          </w:tcPr>
          <w:p w14:paraId="3237D408" w14:textId="77777777" w:rsidR="00104A18" w:rsidRPr="00770E6D"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rlito" w:hAnsiTheme="minorHAnsi" w:cs="Calibri Light"/>
                <w:i/>
                <w:iCs/>
                <w:color w:val="808080"/>
                <w:sz w:val="22"/>
                <w:szCs w:val="22"/>
              </w:rPr>
            </w:pPr>
            <w:r w:rsidRPr="00770E6D">
              <w:rPr>
                <w:rFonts w:asciiTheme="minorHAnsi" w:eastAsia="Carlito" w:hAnsiTheme="minorHAnsi" w:cs="Calibri Light"/>
                <w:i/>
                <w:iCs/>
                <w:color w:val="808080"/>
                <w:sz w:val="22"/>
                <w:szCs w:val="22"/>
              </w:rPr>
              <w:t>&lt;Name of the project&gt;</w:t>
            </w:r>
          </w:p>
        </w:tc>
      </w:tr>
    </w:tbl>
    <w:p w14:paraId="397CB581" w14:textId="50CC9056" w:rsidR="00D937BB" w:rsidRPr="00F7088A" w:rsidRDefault="00D937BB" w:rsidP="00D937BB">
      <w:pPr>
        <w:spacing w:before="240"/>
        <w:jc w:val="both"/>
        <w:rPr>
          <w:rFonts w:cs="Calibri Light"/>
          <w:b/>
          <w:sz w:val="21"/>
          <w:szCs w:val="21"/>
          <w:lang w:val="en-US"/>
        </w:rPr>
      </w:pPr>
      <w:r w:rsidRPr="00F7088A">
        <w:rPr>
          <w:rFonts w:cs="Calibri Light"/>
          <w:b/>
          <w:sz w:val="21"/>
          <w:szCs w:val="21"/>
          <w:highlight w:val="lightGray"/>
          <w:lang w:val="en-US"/>
        </w:rPr>
        <w:t xml:space="preserve">&lt;Note: </w:t>
      </w:r>
      <w:r w:rsidR="005D103D" w:rsidRPr="00F7088A">
        <w:rPr>
          <w:rFonts w:cs="Calibri Light"/>
          <w:b/>
          <w:sz w:val="21"/>
          <w:szCs w:val="21"/>
          <w:highlight w:val="lightGray"/>
          <w:lang w:val="en-US"/>
        </w:rPr>
        <w:t>The text highlighted in grey must be adjusted or deleted where not applicable</w:t>
      </w:r>
      <w:r w:rsidRPr="00F7088A">
        <w:rPr>
          <w:rFonts w:cs="Calibri Light"/>
          <w:b/>
          <w:sz w:val="21"/>
          <w:szCs w:val="21"/>
          <w:highlight w:val="lightGray"/>
          <w:lang w:val="en-US"/>
        </w:rPr>
        <w:t>.&gt;</w:t>
      </w:r>
    </w:p>
    <w:p w14:paraId="125F88C8" w14:textId="42360121" w:rsidR="00CB681B" w:rsidRDefault="00CB681B" w:rsidP="00CB681B">
      <w:pPr>
        <w:spacing w:after="0"/>
        <w:jc w:val="both"/>
        <w:rPr>
          <w:rFonts w:cs="Calibri Light"/>
          <w:b/>
          <w:sz w:val="21"/>
          <w:szCs w:val="21"/>
          <w:lang w:val="en-US"/>
        </w:rPr>
      </w:pPr>
      <w:bookmarkStart w:id="1" w:name="_Toc385456681"/>
      <w:r w:rsidRPr="00CB681B">
        <w:rPr>
          <w:rFonts w:cs="Calibri Light"/>
          <w:b/>
          <w:sz w:val="21"/>
          <w:szCs w:val="21"/>
          <w:lang w:val="en-US"/>
        </w:rPr>
        <w:t>The partner, represented by the undersigned, being the authorized signatory of the partner, and in the context of the present application to the Call for proposals “Routes to Synergies” (Call reference number: DIGIT.2.2.02) hereby declares that:</w:t>
      </w:r>
    </w:p>
    <w:p w14:paraId="078494F2" w14:textId="77777777" w:rsidR="00CB681B" w:rsidRDefault="00CB681B" w:rsidP="00CB681B">
      <w:pPr>
        <w:spacing w:after="0"/>
        <w:jc w:val="both"/>
        <w:rPr>
          <w:rFonts w:cs="Calibri Light"/>
          <w:b/>
          <w:sz w:val="21"/>
          <w:szCs w:val="21"/>
          <w:lang w:val="en-US"/>
        </w:rPr>
      </w:pPr>
    </w:p>
    <w:p w14:paraId="1AB7AF12"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partner confirms that they have understood and accept all the terms and conditions of the Call for Proposals.</w:t>
      </w:r>
    </w:p>
    <w:p w14:paraId="13C4132B"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All information and data provided in the application package are accurate, complete, and truthful. The partner confirms that they understand that any false or misleading information may result in the disqualification of the application and potential legal consequences.</w:t>
      </w:r>
    </w:p>
    <w:p w14:paraId="642012FD" w14:textId="570BE5D8"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 xml:space="preserve">The partner, or their legal representatives, are not in </w:t>
      </w:r>
      <w:r w:rsidRPr="00162DBB">
        <w:rPr>
          <w:rFonts w:cs="Calibri Light"/>
          <w:sz w:val="21"/>
          <w:szCs w:val="21"/>
          <w:lang w:val="en-US"/>
        </w:rPr>
        <w:t xml:space="preserve">any </w:t>
      </w:r>
      <w:r w:rsidR="00162DBB">
        <w:rPr>
          <w:rFonts w:cs="Calibri Light"/>
          <w:sz w:val="21"/>
          <w:szCs w:val="21"/>
          <w:lang w:val="en-US"/>
        </w:rPr>
        <w:t>case</w:t>
      </w:r>
      <w:r w:rsidRPr="00CB681B">
        <w:rPr>
          <w:rFonts w:cs="Calibri Light"/>
          <w:sz w:val="21"/>
          <w:szCs w:val="21"/>
          <w:lang w:val="en-US"/>
        </w:rPr>
        <w:t xml:space="preserve"> excluding </w:t>
      </w:r>
      <w:r w:rsidRPr="00162DBB">
        <w:rPr>
          <w:rFonts w:cs="Calibri Light"/>
          <w:sz w:val="21"/>
          <w:szCs w:val="21"/>
          <w:lang w:val="en-US"/>
        </w:rPr>
        <w:t>them</w:t>
      </w:r>
      <w:r w:rsidRPr="00CB681B">
        <w:rPr>
          <w:rFonts w:cs="Calibri Light"/>
          <w:sz w:val="21"/>
          <w:szCs w:val="21"/>
          <w:lang w:val="en-US"/>
        </w:rPr>
        <w:t xml:space="preserve"> from participating in Call for proposals which are listed in the Section 1.1 of Annex I. Conditions for the preparation and implementation of projects within the DIGIT Project (hereafter: Annex I. of the Guidelines of Applicants). </w:t>
      </w:r>
    </w:p>
    <w:p w14:paraId="3D8560DB"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partner confirms that the project proposal does not constitute double funding.</w:t>
      </w:r>
    </w:p>
    <w:p w14:paraId="40E18F72"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 xml:space="preserve">The partner </w:t>
      </w:r>
      <w:r w:rsidRPr="00CB681B">
        <w:rPr>
          <w:rFonts w:cs="Calibri Light"/>
          <w:sz w:val="21"/>
          <w:szCs w:val="21"/>
          <w:highlight w:val="lightGray"/>
          <w:lang w:val="en-US"/>
        </w:rPr>
        <w:t>&lt;is/is not&gt;</w:t>
      </w:r>
      <w:r w:rsidRPr="00CB681B">
        <w:rPr>
          <w:rFonts w:cs="Calibri Light"/>
          <w:sz w:val="21"/>
          <w:szCs w:val="21"/>
          <w:lang w:val="en-US"/>
        </w:rPr>
        <w:t xml:space="preserve"> subject to value-added tax (VAT) and </w:t>
      </w:r>
      <w:r w:rsidRPr="00CB681B">
        <w:rPr>
          <w:rFonts w:cs="Calibri Light"/>
          <w:sz w:val="21"/>
          <w:szCs w:val="21"/>
          <w:highlight w:val="lightGray"/>
          <w:lang w:val="en-US"/>
        </w:rPr>
        <w:t>&lt;is/is not&gt;</w:t>
      </w:r>
      <w:r w:rsidRPr="00CB681B">
        <w:rPr>
          <w:rFonts w:cs="Calibri Light"/>
          <w:sz w:val="21"/>
          <w:szCs w:val="21"/>
          <w:lang w:val="en-US"/>
        </w:rPr>
        <w:t xml:space="preserve"> registered in the VAT register based on supplies provided within the scope of their authority.</w:t>
      </w:r>
    </w:p>
    <w:p w14:paraId="2848D2BF" w14:textId="77777777" w:rsidR="00CB681B" w:rsidRPr="00CB681B" w:rsidRDefault="00CB681B" w:rsidP="00CB681B">
      <w:pPr>
        <w:numPr>
          <w:ilvl w:val="0"/>
          <w:numId w:val="5"/>
        </w:numPr>
        <w:spacing w:after="0"/>
        <w:jc w:val="both"/>
        <w:rPr>
          <w:rFonts w:cs="Calibri Light"/>
          <w:sz w:val="21"/>
          <w:szCs w:val="21"/>
          <w:highlight w:val="lightGray"/>
          <w:lang w:val="en-US"/>
        </w:rPr>
      </w:pPr>
      <w:r w:rsidRPr="00CB681B">
        <w:rPr>
          <w:rFonts w:cs="Calibri Light"/>
          <w:sz w:val="21"/>
          <w:szCs w:val="21"/>
          <w:lang w:val="en-US"/>
        </w:rPr>
        <w:t xml:space="preserve">The partner </w:t>
      </w:r>
      <w:r w:rsidRPr="00CB681B">
        <w:rPr>
          <w:rFonts w:cs="Calibri Light"/>
          <w:sz w:val="21"/>
          <w:szCs w:val="21"/>
          <w:highlight w:val="lightGray"/>
          <w:lang w:val="en-US"/>
        </w:rPr>
        <w:t>&lt;can/cannot&gt;</w:t>
      </w:r>
      <w:r w:rsidRPr="00CB681B">
        <w:rPr>
          <w:rFonts w:cs="Calibri Light"/>
          <w:sz w:val="21"/>
          <w:szCs w:val="21"/>
          <w:lang w:val="en-US"/>
        </w:rPr>
        <w:t xml:space="preserve"> claim a deduction for value-added tax. </w:t>
      </w:r>
      <w:r w:rsidRPr="00CB681B">
        <w:rPr>
          <w:rFonts w:cs="Calibri Light"/>
          <w:sz w:val="21"/>
          <w:szCs w:val="21"/>
          <w:highlight w:val="lightGray"/>
          <w:lang w:val="en-US"/>
        </w:rPr>
        <w:t xml:space="preserve">&lt;The partner can claim deduction </w:t>
      </w:r>
      <w:r w:rsidRPr="00162DBB">
        <w:rPr>
          <w:rFonts w:cs="Calibri Light"/>
          <w:sz w:val="21"/>
          <w:szCs w:val="21"/>
          <w:highlight w:val="lightGray"/>
          <w:lang w:val="en-US"/>
        </w:rPr>
        <w:t>fo</w:t>
      </w:r>
      <w:r w:rsidRPr="00A21679">
        <w:rPr>
          <w:rFonts w:cs="Calibri Light"/>
          <w:sz w:val="21"/>
          <w:szCs w:val="21"/>
          <w:highlight w:val="lightGray"/>
          <w:lang w:val="en-US"/>
        </w:rPr>
        <w:t xml:space="preserve">r </w:t>
      </w:r>
      <w:r w:rsidRPr="00CB681B">
        <w:rPr>
          <w:rFonts w:cs="Calibri Light"/>
          <w:sz w:val="21"/>
          <w:szCs w:val="21"/>
          <w:highlight w:val="lightGray"/>
          <w:lang w:val="en-US"/>
        </w:rPr>
        <w:t>value-added tax for:</w:t>
      </w:r>
    </w:p>
    <w:p w14:paraId="0CC9A40F" w14:textId="5060EA4C" w:rsidR="00CB681B" w:rsidRPr="00CB681B" w:rsidRDefault="00CB681B" w:rsidP="00CB681B">
      <w:pPr>
        <w:pStyle w:val="ListParagraph"/>
        <w:numPr>
          <w:ilvl w:val="0"/>
          <w:numId w:val="6"/>
        </w:numPr>
        <w:spacing w:after="0"/>
        <w:jc w:val="both"/>
        <w:rPr>
          <w:rFonts w:cs="Calibri Light"/>
          <w:sz w:val="21"/>
          <w:szCs w:val="21"/>
          <w:highlight w:val="lightGray"/>
          <w:lang w:val="en-US"/>
        </w:rPr>
      </w:pPr>
      <w:r w:rsidRPr="00CB681B">
        <w:rPr>
          <w:rFonts w:cs="Calibri Light"/>
          <w:sz w:val="21"/>
          <w:szCs w:val="21"/>
          <w:highlight w:val="lightGray"/>
          <w:lang w:val="en-US"/>
        </w:rPr>
        <w:t>All cost items listed in this project proposal.</w:t>
      </w:r>
    </w:p>
    <w:p w14:paraId="2EA78F8B" w14:textId="07CAE550" w:rsidR="00CB681B" w:rsidRPr="00CB681B" w:rsidRDefault="00CB681B" w:rsidP="00CB681B">
      <w:pPr>
        <w:pStyle w:val="ListParagraph"/>
        <w:numPr>
          <w:ilvl w:val="0"/>
          <w:numId w:val="6"/>
        </w:numPr>
        <w:spacing w:after="0"/>
        <w:jc w:val="both"/>
        <w:rPr>
          <w:rFonts w:cs="Calibri Light"/>
          <w:sz w:val="21"/>
          <w:szCs w:val="21"/>
          <w:highlight w:val="lightGray"/>
          <w:lang w:val="en-US"/>
        </w:rPr>
      </w:pPr>
      <w:r w:rsidRPr="00CB681B">
        <w:rPr>
          <w:rFonts w:cs="Calibri Light"/>
          <w:sz w:val="21"/>
          <w:szCs w:val="21"/>
          <w:highlight w:val="lightGray"/>
          <w:lang w:val="en-US"/>
        </w:rPr>
        <w:t>The following cost items listed in this project proposal: (</w:t>
      </w:r>
      <w:r w:rsidRPr="00CB681B">
        <w:rPr>
          <w:rFonts w:cs="Calibri Light"/>
          <w:i/>
          <w:sz w:val="21"/>
          <w:szCs w:val="21"/>
          <w:highlight w:val="lightGray"/>
          <w:lang w:val="en-US"/>
        </w:rPr>
        <w:t xml:space="preserve">please specify the cost items </w:t>
      </w:r>
      <w:r w:rsidR="00162DBB">
        <w:rPr>
          <w:rFonts w:cs="Calibri Light"/>
          <w:i/>
          <w:sz w:val="21"/>
          <w:szCs w:val="21"/>
          <w:highlight w:val="lightGray"/>
          <w:lang w:val="en-US"/>
        </w:rPr>
        <w:t>eligible for</w:t>
      </w:r>
      <w:r w:rsidRPr="00CB681B">
        <w:rPr>
          <w:rFonts w:cs="Calibri Light"/>
          <w:i/>
          <w:sz w:val="21"/>
          <w:szCs w:val="21"/>
          <w:highlight w:val="lightGray"/>
          <w:lang w:val="en-US"/>
        </w:rPr>
        <w:t xml:space="preserve"> a VAT deduction</w:t>
      </w:r>
      <w:r w:rsidRPr="00CB681B">
        <w:rPr>
          <w:rFonts w:cs="Calibri Light"/>
          <w:sz w:val="21"/>
          <w:szCs w:val="21"/>
          <w:highlight w:val="lightGray"/>
          <w:lang w:val="en-US"/>
        </w:rPr>
        <w:t>).&gt;</w:t>
      </w:r>
    </w:p>
    <w:p w14:paraId="6D3A94E5" w14:textId="233801F2"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partner will act in accordance with the principles of economy, efficiency and effectiveness, secur</w:t>
      </w:r>
      <w:r w:rsidR="00894B91">
        <w:rPr>
          <w:rFonts w:cs="Calibri Light"/>
          <w:sz w:val="21"/>
          <w:szCs w:val="21"/>
          <w:lang w:val="en-US"/>
        </w:rPr>
        <w:t>ing</w:t>
      </w:r>
      <w:r w:rsidRPr="00CB681B">
        <w:rPr>
          <w:rFonts w:cs="Calibri Light"/>
          <w:sz w:val="21"/>
          <w:szCs w:val="21"/>
          <w:lang w:val="en-US"/>
        </w:rPr>
        <w:t xml:space="preserve"> stable and sufficient sources of financing for purposes of project implementation (in case of co-financing).</w:t>
      </w:r>
    </w:p>
    <w:p w14:paraId="7B6F0761"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partner will implement the project in collaboration with the applicant, ensuring full cooperation and joint responsibility for achieving the project's objectives.</w:t>
      </w:r>
    </w:p>
    <w:p w14:paraId="6D7B0D8B" w14:textId="1DBA39C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 xml:space="preserve">The partner provides adequate capacities for the implementation of the project, in such a way that they have a project team member(s) that is/are capable of implementing the project with </w:t>
      </w:r>
      <w:r w:rsidR="00894B91">
        <w:rPr>
          <w:rFonts w:cs="Calibri Light"/>
          <w:sz w:val="21"/>
          <w:szCs w:val="21"/>
          <w:lang w:val="en-US"/>
        </w:rPr>
        <w:t>their</w:t>
      </w:r>
      <w:r w:rsidRPr="00CB681B">
        <w:rPr>
          <w:rFonts w:cs="Calibri Light"/>
          <w:sz w:val="21"/>
          <w:szCs w:val="21"/>
          <w:lang w:val="en-US"/>
        </w:rPr>
        <w:t xml:space="preserve"> experience and competencies.</w:t>
      </w:r>
    </w:p>
    <w:p w14:paraId="24C390B3"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implementation of the project has not started prior to the submission of the project proposal.</w:t>
      </w:r>
    </w:p>
    <w:p w14:paraId="7D92D899"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At the time of submitting the project proposal, the project is not physically or financially completed, nor was the project completed before the signing of the Grant Agreement.</w:t>
      </w:r>
    </w:p>
    <w:p w14:paraId="058C60EB"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project proposal is ready for the start of the activities and their completion in accordance with the set timeframes.</w:t>
      </w:r>
    </w:p>
    <w:p w14:paraId="756ECA3F"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project activities are not listed on the International Finance Corporation (IFC) exclusion list of activities, nor otherwise excluded by the ESMF as described in Annex I. of the Guidelines of Applicants. All activities will be carried out in compliance with the ESMF.</w:t>
      </w:r>
    </w:p>
    <w:p w14:paraId="3651B98A" w14:textId="51212699" w:rsidR="00CB681B" w:rsidRPr="00CB681B" w:rsidRDefault="00894B91" w:rsidP="00CB681B">
      <w:pPr>
        <w:numPr>
          <w:ilvl w:val="0"/>
          <w:numId w:val="5"/>
        </w:numPr>
        <w:spacing w:after="0"/>
        <w:jc w:val="both"/>
        <w:rPr>
          <w:rFonts w:cs="Calibri Light"/>
          <w:sz w:val="21"/>
          <w:szCs w:val="21"/>
          <w:lang w:val="en-US"/>
        </w:rPr>
      </w:pPr>
      <w:r>
        <w:rPr>
          <w:rFonts w:cs="Calibri Light"/>
          <w:sz w:val="21"/>
          <w:szCs w:val="21"/>
          <w:lang w:val="en-US"/>
        </w:rPr>
        <w:t>Upon request, t</w:t>
      </w:r>
      <w:r w:rsidR="00CB681B" w:rsidRPr="00CB681B">
        <w:rPr>
          <w:rFonts w:cs="Calibri Light"/>
          <w:sz w:val="21"/>
          <w:szCs w:val="21"/>
          <w:lang w:val="en-US"/>
        </w:rPr>
        <w:t xml:space="preserve">he partner will </w:t>
      </w:r>
      <w:r>
        <w:rPr>
          <w:rFonts w:cs="Calibri Light"/>
          <w:sz w:val="21"/>
          <w:szCs w:val="21"/>
          <w:lang w:val="en-US"/>
        </w:rPr>
        <w:t xml:space="preserve">immediately </w:t>
      </w:r>
      <w:r w:rsidR="00CB681B" w:rsidRPr="00CB681B">
        <w:rPr>
          <w:rFonts w:cs="Calibri Light"/>
          <w:sz w:val="21"/>
          <w:szCs w:val="21"/>
          <w:lang w:val="en-US"/>
        </w:rPr>
        <w:t xml:space="preserve">deliver documentation that proves the eligibility conditions of the partner, as well as the project, and project activities and costs. </w:t>
      </w:r>
    </w:p>
    <w:p w14:paraId="7847B746"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 xml:space="preserve">The partner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w:t>
      </w:r>
      <w:r w:rsidRPr="00CB681B">
        <w:rPr>
          <w:rFonts w:cs="Calibri Light"/>
          <w:sz w:val="21"/>
          <w:szCs w:val="21"/>
          <w:lang w:val="en-US"/>
        </w:rPr>
        <w:lastRenderedPageBreak/>
        <w:t>and apply all provisions stated in the Code of Ethics, which is published on the website of the Ministry of Science, Education, and Youth</w:t>
      </w:r>
      <w:r w:rsidRPr="00CB681B">
        <w:rPr>
          <w:rFonts w:cs="Calibri Light"/>
          <w:sz w:val="21"/>
          <w:szCs w:val="21"/>
          <w:vertAlign w:val="superscript"/>
          <w:lang w:val="en-US"/>
        </w:rPr>
        <w:footnoteReference w:id="2"/>
      </w:r>
      <w:r w:rsidRPr="00CB681B">
        <w:rPr>
          <w:rFonts w:cs="Calibri Light"/>
          <w:sz w:val="21"/>
          <w:szCs w:val="21"/>
          <w:lang w:val="en-US"/>
        </w:rPr>
        <w:t>.</w:t>
      </w:r>
    </w:p>
    <w:p w14:paraId="724EF7F4" w14:textId="7567DE13"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 xml:space="preserve">The partner agrees that the entire application documentation and data from the evaluation of project proposals may be used for the purpose of </w:t>
      </w:r>
      <w:r w:rsidR="003141F1">
        <w:rPr>
          <w:rFonts w:cs="Calibri Light"/>
          <w:sz w:val="21"/>
          <w:szCs w:val="21"/>
          <w:lang w:val="en-US"/>
        </w:rPr>
        <w:t>evaluating</w:t>
      </w:r>
      <w:r w:rsidRPr="00CB681B">
        <w:rPr>
          <w:rFonts w:cs="Calibri Light"/>
          <w:sz w:val="21"/>
          <w:szCs w:val="21"/>
          <w:lang w:val="en-US"/>
        </w:rPr>
        <w:t xml:space="preserve"> the Call for proposals, regardless of whether the partner receives support or not.</w:t>
      </w:r>
    </w:p>
    <w:p w14:paraId="5A8B51D6" w14:textId="18DE4E9C"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partner has completed and submitted the initial survey related to the Call for proposals</w:t>
      </w:r>
      <w:r w:rsidR="003141F1">
        <w:rPr>
          <w:rFonts w:cs="Calibri Light"/>
          <w:sz w:val="21"/>
          <w:szCs w:val="21"/>
          <w:lang w:val="en-US"/>
        </w:rPr>
        <w:t>,</w:t>
      </w:r>
      <w:r w:rsidRPr="00CB681B">
        <w:rPr>
          <w:rFonts w:cs="Calibri Light"/>
          <w:sz w:val="21"/>
          <w:szCs w:val="21"/>
          <w:lang w:val="en-US"/>
        </w:rPr>
        <w:t xml:space="preserve"> as described in the Guidelines for Applicants.</w:t>
      </w:r>
    </w:p>
    <w:p w14:paraId="2DCF64DF" w14:textId="77777777"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partner agrees to be contacted to participate in future surveys related to the Call for proposals, if the relevant authorities choose to conduct them, regardless of whether the partner receives support or not, and that the data collected from these surveys may be used for the purpose of evaluating the Call for proposals.</w:t>
      </w:r>
    </w:p>
    <w:p w14:paraId="085D8898" w14:textId="216B3B9C" w:rsidR="00CB681B" w:rsidRPr="00CB681B" w:rsidRDefault="00CB681B" w:rsidP="00CB681B">
      <w:pPr>
        <w:numPr>
          <w:ilvl w:val="0"/>
          <w:numId w:val="5"/>
        </w:numPr>
        <w:spacing w:after="0"/>
        <w:jc w:val="both"/>
        <w:rPr>
          <w:rFonts w:cs="Calibri Light"/>
          <w:sz w:val="21"/>
          <w:szCs w:val="21"/>
          <w:lang w:val="en-US"/>
        </w:rPr>
      </w:pPr>
      <w:r w:rsidRPr="00CB681B">
        <w:rPr>
          <w:rFonts w:cs="Calibri Light"/>
          <w:sz w:val="21"/>
          <w:szCs w:val="21"/>
          <w:lang w:val="en-US"/>
        </w:rPr>
        <w:t>The partner agrees that their personal data may be transferred to the competent authorities for further action, for the purpose of safeguarding the financial interests of the relevant authorities.</w:t>
      </w:r>
    </w:p>
    <w:p w14:paraId="2F9F05B2" w14:textId="77777777" w:rsidR="002D46E0" w:rsidRDefault="002D46E0" w:rsidP="002D46E0">
      <w:pPr>
        <w:jc w:val="both"/>
        <w:rPr>
          <w:rFonts w:cs="Calibri Light"/>
          <w:sz w:val="21"/>
          <w:szCs w:val="21"/>
          <w:lang w:val="en-US"/>
        </w:rPr>
      </w:pPr>
    </w:p>
    <w:p w14:paraId="75DDC7A2" w14:textId="77C5332A" w:rsidR="002D46E0" w:rsidRPr="002D46E0" w:rsidRDefault="002D46E0" w:rsidP="002D46E0">
      <w:pPr>
        <w:jc w:val="both"/>
        <w:rPr>
          <w:rFonts w:cs="Calibri Light"/>
          <w:sz w:val="21"/>
          <w:szCs w:val="21"/>
          <w:lang w:val="en-US"/>
        </w:rPr>
      </w:pPr>
      <w:r w:rsidRPr="002D46E0">
        <w:rPr>
          <w:rFonts w:cs="Calibri Light"/>
          <w:sz w:val="21"/>
          <w:szCs w:val="21"/>
          <w:lang w:val="en-US"/>
        </w:rPr>
        <w:t xml:space="preserve">Signed on behalf of the </w:t>
      </w:r>
      <w:r w:rsidR="00712CE7">
        <w:rPr>
          <w:rFonts w:cs="Calibri Light"/>
          <w:sz w:val="21"/>
          <w:szCs w:val="21"/>
          <w:lang w:val="en-US"/>
        </w:rPr>
        <w:t>Partner</w:t>
      </w:r>
    </w:p>
    <w:p w14:paraId="35B06CB7" w14:textId="77777777" w:rsidR="004E7F64" w:rsidRPr="00F7088A" w:rsidRDefault="004E7F64" w:rsidP="006C6922">
      <w:pPr>
        <w:jc w:val="both"/>
        <w:rPr>
          <w:rFonts w:cs="Calibri Light"/>
          <w:b/>
          <w:sz w:val="21"/>
          <w:szCs w:val="21"/>
          <w:lang w:val="en-US"/>
        </w:rPr>
      </w:pPr>
    </w:p>
    <w:p w14:paraId="32EBA71E" w14:textId="51918C0E" w:rsidR="00EC13A7" w:rsidRPr="00F7088A" w:rsidRDefault="00EC13A7" w:rsidP="00EC13A7">
      <w:pPr>
        <w:jc w:val="both"/>
        <w:rPr>
          <w:rFonts w:cs="Calibri Light"/>
          <w:sz w:val="21"/>
          <w:szCs w:val="21"/>
        </w:rPr>
      </w:pPr>
      <w:r w:rsidRPr="00F7088A">
        <w:rPr>
          <w:rFonts w:cs="Calibri Light"/>
          <w:b/>
          <w:sz w:val="21"/>
          <w:szCs w:val="21"/>
          <w:lang w:val="en-US"/>
        </w:rPr>
        <w:t>Place and date:</w:t>
      </w:r>
    </w:p>
    <w:p w14:paraId="01F83D9D" w14:textId="42823473" w:rsidR="001A4E1D" w:rsidRPr="00F7088A" w:rsidRDefault="008B1D5C" w:rsidP="006C6922">
      <w:pPr>
        <w:jc w:val="both"/>
        <w:rPr>
          <w:rFonts w:cs="Calibri Light"/>
          <w:b/>
          <w:sz w:val="21"/>
          <w:szCs w:val="21"/>
          <w:lang w:val="en-US"/>
        </w:rPr>
      </w:pPr>
      <w:r>
        <w:rPr>
          <w:rFonts w:cs="Calibri Light"/>
          <w:b/>
          <w:sz w:val="21"/>
          <w:szCs w:val="21"/>
          <w:lang w:val="en-US"/>
        </w:rPr>
        <w:t>Partner</w:t>
      </w:r>
      <w:r w:rsidR="001A4E1D" w:rsidRPr="00F7088A">
        <w:rPr>
          <w:rFonts w:cs="Calibri Light"/>
          <w:b/>
          <w:sz w:val="21"/>
          <w:szCs w:val="21"/>
          <w:lang w:val="en-US"/>
        </w:rPr>
        <w:t>:</w:t>
      </w:r>
    </w:p>
    <w:p w14:paraId="4C477090" w14:textId="58324C2A" w:rsidR="004E7F64" w:rsidRPr="00F7088A" w:rsidRDefault="004E7F64" w:rsidP="006C6922">
      <w:pPr>
        <w:jc w:val="both"/>
        <w:rPr>
          <w:rFonts w:cs="Calibri Light"/>
          <w:b/>
          <w:sz w:val="21"/>
          <w:szCs w:val="21"/>
          <w:lang w:val="en-US"/>
        </w:rPr>
      </w:pPr>
      <w:r w:rsidRPr="00F7088A">
        <w:rPr>
          <w:rFonts w:cs="Calibri Light"/>
          <w:b/>
          <w:sz w:val="21"/>
          <w:szCs w:val="21"/>
          <w:lang w:val="en-US"/>
        </w:rPr>
        <w:t>Name</w:t>
      </w:r>
      <w:r w:rsidR="001A4E1D" w:rsidRPr="00F7088A">
        <w:rPr>
          <w:rFonts w:cs="Calibri Light"/>
          <w:b/>
          <w:sz w:val="21"/>
          <w:szCs w:val="21"/>
          <w:lang w:val="en-US"/>
        </w:rPr>
        <w:t xml:space="preserve"> of the authorized signatory of the</w:t>
      </w:r>
      <w:r w:rsidR="008B1D5C">
        <w:rPr>
          <w:rFonts w:cs="Calibri Light"/>
          <w:b/>
          <w:sz w:val="21"/>
          <w:szCs w:val="21"/>
          <w:lang w:val="en-US"/>
        </w:rPr>
        <w:t xml:space="preserve"> Partner</w:t>
      </w:r>
      <w:r w:rsidR="00EC13A7" w:rsidRPr="00F7088A">
        <w:rPr>
          <w:rFonts w:cs="Calibri Light"/>
          <w:b/>
          <w:sz w:val="21"/>
          <w:szCs w:val="21"/>
          <w:lang w:val="en-US"/>
        </w:rPr>
        <w:t>:</w:t>
      </w:r>
    </w:p>
    <w:p w14:paraId="6E6CED80" w14:textId="63E0436E" w:rsidR="00EC13A7" w:rsidRPr="00F7088A" w:rsidRDefault="00EC13A7" w:rsidP="00EC13A7">
      <w:pPr>
        <w:jc w:val="both"/>
        <w:rPr>
          <w:rFonts w:cs="Calibri Light"/>
          <w:b/>
          <w:sz w:val="21"/>
          <w:szCs w:val="21"/>
          <w:lang w:val="en-US"/>
        </w:rPr>
      </w:pPr>
      <w:r w:rsidRPr="00F7088A">
        <w:rPr>
          <w:rFonts w:cs="Calibri Light"/>
          <w:b/>
          <w:sz w:val="21"/>
          <w:szCs w:val="21"/>
          <w:lang w:val="en-US"/>
        </w:rPr>
        <w:t>Position:</w:t>
      </w:r>
    </w:p>
    <w:p w14:paraId="6BB6141C" w14:textId="19BEBC76" w:rsidR="004E7F64" w:rsidRPr="00F7088A" w:rsidRDefault="004E7F64" w:rsidP="006C6922">
      <w:pPr>
        <w:jc w:val="both"/>
        <w:rPr>
          <w:rFonts w:cs="Calibri Light"/>
          <w:b/>
          <w:sz w:val="21"/>
          <w:szCs w:val="21"/>
          <w:lang w:val="en-US"/>
        </w:rPr>
      </w:pPr>
      <w:r w:rsidRPr="00F7088A">
        <w:rPr>
          <w:rFonts w:cs="Calibri Light"/>
          <w:b/>
          <w:sz w:val="21"/>
          <w:szCs w:val="21"/>
          <w:lang w:val="en-US"/>
        </w:rPr>
        <w:t>Signature</w:t>
      </w:r>
      <w:r w:rsidR="00EC13A7" w:rsidRPr="00F7088A">
        <w:rPr>
          <w:rFonts w:cs="Calibri Light"/>
          <w:b/>
          <w:sz w:val="21"/>
          <w:szCs w:val="21"/>
          <w:lang w:val="en-US"/>
        </w:rPr>
        <w:t>:</w:t>
      </w:r>
    </w:p>
    <w:bookmarkEnd w:id="1"/>
    <w:p w14:paraId="2D87BD96" w14:textId="77777777" w:rsidR="00EC13A7" w:rsidRPr="00770E6D" w:rsidRDefault="00EC13A7">
      <w:pPr>
        <w:jc w:val="both"/>
        <w:rPr>
          <w:rFonts w:cs="Calibri Light"/>
          <w:sz w:val="22"/>
          <w:szCs w:val="22"/>
        </w:rPr>
      </w:pPr>
    </w:p>
    <w:sectPr w:rsidR="00EC13A7" w:rsidRPr="00770E6D"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63A3" w14:textId="77777777" w:rsidR="002E17FF" w:rsidRDefault="002E17FF" w:rsidP="00BD1669">
      <w:pPr>
        <w:spacing w:after="0" w:line="240" w:lineRule="auto"/>
      </w:pPr>
      <w:r>
        <w:separator/>
      </w:r>
    </w:p>
  </w:endnote>
  <w:endnote w:type="continuationSeparator" w:id="0">
    <w:p w14:paraId="4F649018" w14:textId="77777777" w:rsidR="002E17FF" w:rsidRDefault="002E17FF" w:rsidP="00BD1669">
      <w:pPr>
        <w:spacing w:after="0" w:line="240" w:lineRule="auto"/>
      </w:pPr>
      <w:r>
        <w:continuationSeparator/>
      </w:r>
    </w:p>
  </w:endnote>
  <w:endnote w:type="continuationNotice" w:id="1">
    <w:p w14:paraId="480A162E" w14:textId="77777777" w:rsidR="002E17FF" w:rsidRDefault="002E1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sz w:val="22"/>
      </w:rPr>
    </w:sdtEndPr>
    <w:sdtContent>
      <w:p w14:paraId="28512CD0" w14:textId="3A49C9BD" w:rsidR="00344384" w:rsidRPr="00344384" w:rsidRDefault="00344384">
        <w:pPr>
          <w:pStyle w:val="Footer"/>
          <w:jc w:val="right"/>
          <w:rPr>
            <w:rFonts w:ascii="Calibri Light" w:hAnsi="Calibri Light" w:cs="Calibri Light"/>
            <w:sz w:val="22"/>
          </w:rPr>
        </w:pPr>
        <w:r w:rsidRPr="00344384">
          <w:rPr>
            <w:rFonts w:ascii="Calibri Light" w:hAnsi="Calibri Light" w:cs="Calibri Light"/>
            <w:sz w:val="22"/>
          </w:rPr>
          <w:fldChar w:fldCharType="begin"/>
        </w:r>
        <w:r w:rsidRPr="00344384">
          <w:rPr>
            <w:rFonts w:ascii="Calibri Light" w:hAnsi="Calibri Light" w:cs="Calibri Light"/>
            <w:sz w:val="22"/>
          </w:rPr>
          <w:instrText xml:space="preserve"> PAGE   \* MERGEFORMAT </w:instrText>
        </w:r>
        <w:r w:rsidRPr="00344384">
          <w:rPr>
            <w:rFonts w:ascii="Calibri Light" w:hAnsi="Calibri Light" w:cs="Calibri Light"/>
            <w:sz w:val="22"/>
          </w:rPr>
          <w:fldChar w:fldCharType="separate"/>
        </w:r>
        <w:r w:rsidR="003B602A">
          <w:rPr>
            <w:rFonts w:ascii="Calibri Light" w:hAnsi="Calibri Light" w:cs="Calibri Light"/>
            <w:noProof/>
            <w:sz w:val="22"/>
          </w:rPr>
          <w:t>4</w:t>
        </w:r>
        <w:r w:rsidRPr="00344384">
          <w:rPr>
            <w:rFonts w:ascii="Calibri Light" w:hAnsi="Calibri Light" w:cs="Calibri Light"/>
            <w:noProof/>
            <w:sz w:val="22"/>
          </w:rPr>
          <w:fldChar w:fldCharType="end"/>
        </w:r>
      </w:p>
    </w:sdtContent>
  </w:sdt>
  <w:p w14:paraId="7242B5A9" w14:textId="77777777" w:rsidR="00344384" w:rsidRDefault="00344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3B602A">
        <w:pPr>
          <w:pStyle w:val="Footer"/>
          <w:jc w:val="right"/>
          <w:rPr>
            <w:rFonts w:ascii="Calibri Light" w:hAnsi="Calibri Light" w:cs="Calibri Light"/>
            <w:sz w:val="22"/>
          </w:rPr>
        </w:pPr>
      </w:p>
    </w:sdtContent>
  </w:sdt>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544B" w14:textId="77777777" w:rsidR="002E17FF" w:rsidRDefault="002E17FF" w:rsidP="00BD1669">
      <w:pPr>
        <w:spacing w:after="0" w:line="240" w:lineRule="auto"/>
      </w:pPr>
      <w:r>
        <w:separator/>
      </w:r>
    </w:p>
  </w:footnote>
  <w:footnote w:type="continuationSeparator" w:id="0">
    <w:p w14:paraId="0C610C48" w14:textId="77777777" w:rsidR="002E17FF" w:rsidRDefault="002E17FF" w:rsidP="00BD1669">
      <w:pPr>
        <w:spacing w:after="0" w:line="240" w:lineRule="auto"/>
      </w:pPr>
      <w:r>
        <w:continuationSeparator/>
      </w:r>
    </w:p>
  </w:footnote>
  <w:footnote w:type="continuationNotice" w:id="1">
    <w:p w14:paraId="66DDA526" w14:textId="77777777" w:rsidR="002E17FF" w:rsidRDefault="002E17FF">
      <w:pPr>
        <w:spacing w:after="0" w:line="240" w:lineRule="auto"/>
      </w:pPr>
    </w:p>
  </w:footnote>
  <w:footnote w:id="2">
    <w:p w14:paraId="5420BFC3" w14:textId="1F81CACB" w:rsidR="00CB681B" w:rsidRPr="008B1D5C" w:rsidRDefault="00CB681B" w:rsidP="00CB681B">
      <w:pPr>
        <w:pStyle w:val="FootnoteText"/>
        <w:rPr>
          <w:sz w:val="16"/>
          <w:lang w:val="en-US"/>
        </w:rPr>
      </w:pPr>
      <w:r w:rsidRPr="008B1D5C">
        <w:rPr>
          <w:rStyle w:val="FootnoteReference"/>
          <w:sz w:val="16"/>
          <w:lang w:val="en-US"/>
        </w:rPr>
        <w:footnoteRef/>
      </w:r>
      <w:r w:rsidRPr="008B1D5C">
        <w:rPr>
          <w:rFonts w:cs="Calibri Light"/>
          <w:sz w:val="16"/>
          <w:lang w:val="en-US"/>
        </w:rPr>
        <w:t xml:space="preserve"> Code of Ethics, </w:t>
      </w:r>
      <w:hyperlink r:id="rId1" w:history="1">
        <w:r w:rsidRPr="008B1D5C">
          <w:rPr>
            <w:rStyle w:val="Hyperlink"/>
            <w:rFonts w:cs="Calibri Light"/>
            <w:sz w:val="16"/>
            <w:lang w:val="en-US"/>
          </w:rPr>
          <w:t>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EEAB" w14:textId="77777777" w:rsidR="002E17FF" w:rsidRDefault="002E1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758B1"/>
    <w:rsid w:val="00077C32"/>
    <w:rsid w:val="0010270B"/>
    <w:rsid w:val="00104A18"/>
    <w:rsid w:val="001223AA"/>
    <w:rsid w:val="001257EF"/>
    <w:rsid w:val="001410D5"/>
    <w:rsid w:val="00162DBB"/>
    <w:rsid w:val="001A157A"/>
    <w:rsid w:val="001A4E1D"/>
    <w:rsid w:val="001A5715"/>
    <w:rsid w:val="001E5103"/>
    <w:rsid w:val="00216E2E"/>
    <w:rsid w:val="0021713B"/>
    <w:rsid w:val="00241E28"/>
    <w:rsid w:val="002632CB"/>
    <w:rsid w:val="00271A6B"/>
    <w:rsid w:val="002A18BC"/>
    <w:rsid w:val="002A1E4C"/>
    <w:rsid w:val="002D46E0"/>
    <w:rsid w:val="002E17FF"/>
    <w:rsid w:val="002F14D3"/>
    <w:rsid w:val="002F17D6"/>
    <w:rsid w:val="0031157F"/>
    <w:rsid w:val="003141F1"/>
    <w:rsid w:val="00334F42"/>
    <w:rsid w:val="0034262B"/>
    <w:rsid w:val="00344384"/>
    <w:rsid w:val="00346B19"/>
    <w:rsid w:val="00360DBD"/>
    <w:rsid w:val="0036669B"/>
    <w:rsid w:val="00395A7B"/>
    <w:rsid w:val="003A495F"/>
    <w:rsid w:val="003B602A"/>
    <w:rsid w:val="003C00BB"/>
    <w:rsid w:val="003E5E49"/>
    <w:rsid w:val="004049F0"/>
    <w:rsid w:val="00406D09"/>
    <w:rsid w:val="00443850"/>
    <w:rsid w:val="004B5CE7"/>
    <w:rsid w:val="004C188E"/>
    <w:rsid w:val="004E2EDC"/>
    <w:rsid w:val="004E7F64"/>
    <w:rsid w:val="004F3C41"/>
    <w:rsid w:val="00516390"/>
    <w:rsid w:val="0052382F"/>
    <w:rsid w:val="00525251"/>
    <w:rsid w:val="00535E3C"/>
    <w:rsid w:val="00544928"/>
    <w:rsid w:val="00560F4E"/>
    <w:rsid w:val="00584FC3"/>
    <w:rsid w:val="00597993"/>
    <w:rsid w:val="005C252D"/>
    <w:rsid w:val="005C3C7A"/>
    <w:rsid w:val="005D103D"/>
    <w:rsid w:val="005D1713"/>
    <w:rsid w:val="005D7BC4"/>
    <w:rsid w:val="005E044F"/>
    <w:rsid w:val="00601FE3"/>
    <w:rsid w:val="00624906"/>
    <w:rsid w:val="00625423"/>
    <w:rsid w:val="00631291"/>
    <w:rsid w:val="00631BF4"/>
    <w:rsid w:val="00641C3D"/>
    <w:rsid w:val="00663C3A"/>
    <w:rsid w:val="0066459B"/>
    <w:rsid w:val="006656D0"/>
    <w:rsid w:val="00676526"/>
    <w:rsid w:val="00676B42"/>
    <w:rsid w:val="00680BA0"/>
    <w:rsid w:val="0068690C"/>
    <w:rsid w:val="00697D62"/>
    <w:rsid w:val="006C361A"/>
    <w:rsid w:val="006C6922"/>
    <w:rsid w:val="006E2D03"/>
    <w:rsid w:val="006F4DEE"/>
    <w:rsid w:val="00705F38"/>
    <w:rsid w:val="00712CE7"/>
    <w:rsid w:val="00723B5D"/>
    <w:rsid w:val="00770E6D"/>
    <w:rsid w:val="007A12FD"/>
    <w:rsid w:val="007B75D5"/>
    <w:rsid w:val="007C02F5"/>
    <w:rsid w:val="007C1A87"/>
    <w:rsid w:val="007E07AC"/>
    <w:rsid w:val="007E36B8"/>
    <w:rsid w:val="007E46A9"/>
    <w:rsid w:val="007F1BEB"/>
    <w:rsid w:val="007F2C5C"/>
    <w:rsid w:val="007F4718"/>
    <w:rsid w:val="008060C9"/>
    <w:rsid w:val="00814BCF"/>
    <w:rsid w:val="0083106D"/>
    <w:rsid w:val="00840714"/>
    <w:rsid w:val="0085534E"/>
    <w:rsid w:val="008650E9"/>
    <w:rsid w:val="008705EF"/>
    <w:rsid w:val="00894B91"/>
    <w:rsid w:val="008B1D5C"/>
    <w:rsid w:val="009154B9"/>
    <w:rsid w:val="0096148A"/>
    <w:rsid w:val="00992981"/>
    <w:rsid w:val="00997FCD"/>
    <w:rsid w:val="009C342F"/>
    <w:rsid w:val="009D033E"/>
    <w:rsid w:val="009F105C"/>
    <w:rsid w:val="009F18D5"/>
    <w:rsid w:val="00A04DD2"/>
    <w:rsid w:val="00A061BC"/>
    <w:rsid w:val="00A06627"/>
    <w:rsid w:val="00A07385"/>
    <w:rsid w:val="00A21679"/>
    <w:rsid w:val="00A26455"/>
    <w:rsid w:val="00A264FA"/>
    <w:rsid w:val="00A41047"/>
    <w:rsid w:val="00A571CD"/>
    <w:rsid w:val="00A6378A"/>
    <w:rsid w:val="00AB5AEC"/>
    <w:rsid w:val="00AC72DA"/>
    <w:rsid w:val="00AF2584"/>
    <w:rsid w:val="00B75E84"/>
    <w:rsid w:val="00BC1E0E"/>
    <w:rsid w:val="00BD1669"/>
    <w:rsid w:val="00BD1D23"/>
    <w:rsid w:val="00BE1021"/>
    <w:rsid w:val="00BF3355"/>
    <w:rsid w:val="00C169C6"/>
    <w:rsid w:val="00C34969"/>
    <w:rsid w:val="00C52BF2"/>
    <w:rsid w:val="00C53FB0"/>
    <w:rsid w:val="00C545E9"/>
    <w:rsid w:val="00C547DB"/>
    <w:rsid w:val="00C80A34"/>
    <w:rsid w:val="00CB19B9"/>
    <w:rsid w:val="00CB681B"/>
    <w:rsid w:val="00CC2DD8"/>
    <w:rsid w:val="00CC370C"/>
    <w:rsid w:val="00D34659"/>
    <w:rsid w:val="00D40296"/>
    <w:rsid w:val="00D82F26"/>
    <w:rsid w:val="00D87D60"/>
    <w:rsid w:val="00D91858"/>
    <w:rsid w:val="00D937BB"/>
    <w:rsid w:val="00DB11F9"/>
    <w:rsid w:val="00DC36B5"/>
    <w:rsid w:val="00DC7EF3"/>
    <w:rsid w:val="00DF34F1"/>
    <w:rsid w:val="00DF639A"/>
    <w:rsid w:val="00E033A9"/>
    <w:rsid w:val="00E0422A"/>
    <w:rsid w:val="00E17B45"/>
    <w:rsid w:val="00E270F5"/>
    <w:rsid w:val="00E60ECC"/>
    <w:rsid w:val="00E61B29"/>
    <w:rsid w:val="00E716C5"/>
    <w:rsid w:val="00E71A9D"/>
    <w:rsid w:val="00E74560"/>
    <w:rsid w:val="00EC13A7"/>
    <w:rsid w:val="00ED2A84"/>
    <w:rsid w:val="00F00D05"/>
    <w:rsid w:val="00F03802"/>
    <w:rsid w:val="00F23ECF"/>
    <w:rsid w:val="00F3584E"/>
    <w:rsid w:val="00F37E54"/>
    <w:rsid w:val="00F546C4"/>
    <w:rsid w:val="00F57A75"/>
    <w:rsid w:val="00F64903"/>
    <w:rsid w:val="00F7088A"/>
    <w:rsid w:val="00F7113C"/>
    <w:rsid w:val="00F76F4D"/>
    <w:rsid w:val="00FA7125"/>
    <w:rsid w:val="00FA720E"/>
    <w:rsid w:val="00FD0C2F"/>
    <w:rsid w:val="00FE112E"/>
    <w:rsid w:val="00FE42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9B4D-537B-4FCE-846E-C0ABD6DF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4</Pages>
  <Words>787</Words>
  <Characters>4258</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2024-12-23T12:20:00Z</dcterms:created>
  <dcterms:modified xsi:type="dcterms:W3CDTF">2025-04-10T10:25:00Z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