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D39B" w14:textId="6F2FA0FB" w:rsidR="00377137" w:rsidRPr="00664F7C" w:rsidRDefault="00377137" w:rsidP="00E5253A">
      <w:pPr>
        <w:widowControl/>
        <w:tabs>
          <w:tab w:val="left" w:pos="3568"/>
        </w:tabs>
        <w:spacing w:line="276" w:lineRule="auto"/>
        <w:jc w:val="center"/>
        <w:rPr>
          <w:rFonts w:asciiTheme="minorHAnsi" w:hAnsiTheme="minorHAnsi" w:cs="Calibri Light"/>
          <w:b/>
          <w:sz w:val="28"/>
          <w:szCs w:val="28"/>
        </w:rPr>
      </w:pPr>
      <w:r w:rsidRPr="00664F7C">
        <w:rPr>
          <w:rFonts w:asciiTheme="minorHAnsi" w:hAnsiTheme="minorHAnsi"/>
          <w:b/>
          <w:bCs/>
          <w:noProof/>
          <w:color w:val="295A4D"/>
          <w:sz w:val="48"/>
          <w:szCs w:val="48"/>
        </w:rPr>
        <w:drawing>
          <wp:anchor distT="0" distB="0" distL="114300" distR="114300" simplePos="0" relativeHeight="251659264" behindDoc="1" locked="0" layoutInCell="1" allowOverlap="1" wp14:anchorId="113FB1B3" wp14:editId="6049D324">
            <wp:simplePos x="0" y="0"/>
            <wp:positionH relativeFrom="page">
              <wp:align>left</wp:align>
            </wp:positionH>
            <wp:positionV relativeFrom="paragraph">
              <wp:posOffset>-914400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3F0DB78E" w14:textId="77777777" w:rsidR="00CA6CEC" w:rsidRPr="00664F7C" w:rsidRDefault="00CA6CEC">
      <w:pPr>
        <w:widowControl/>
        <w:autoSpaceDE/>
        <w:autoSpaceDN/>
        <w:rPr>
          <w:rFonts w:asciiTheme="minorHAnsi" w:hAnsiTheme="minorHAnsi" w:cs="Calibri Light"/>
          <w:b/>
          <w:sz w:val="28"/>
          <w:szCs w:val="28"/>
        </w:rPr>
      </w:pPr>
    </w:p>
    <w:p w14:paraId="30DEA391" w14:textId="77777777" w:rsidR="00CA6CEC" w:rsidRPr="00664F7C" w:rsidRDefault="00CA6CEC">
      <w:pPr>
        <w:widowControl/>
        <w:autoSpaceDE/>
        <w:autoSpaceDN/>
        <w:rPr>
          <w:rFonts w:asciiTheme="minorHAnsi" w:hAnsiTheme="minorHAnsi" w:cs="Calibri Light"/>
          <w:b/>
          <w:sz w:val="28"/>
          <w:szCs w:val="28"/>
        </w:rPr>
      </w:pPr>
    </w:p>
    <w:p w14:paraId="700FF82E" w14:textId="77777777" w:rsidR="00CA6CEC" w:rsidRPr="00664F7C" w:rsidRDefault="00CA6CEC">
      <w:pPr>
        <w:widowControl/>
        <w:autoSpaceDE/>
        <w:autoSpaceDN/>
        <w:rPr>
          <w:rFonts w:asciiTheme="minorHAnsi" w:hAnsiTheme="minorHAnsi" w:cs="Calibri Light"/>
          <w:b/>
          <w:sz w:val="28"/>
          <w:szCs w:val="28"/>
        </w:rPr>
      </w:pPr>
    </w:p>
    <w:p w14:paraId="2F48E3C8" w14:textId="77777777" w:rsidR="00CA6CEC" w:rsidRPr="00664F7C" w:rsidRDefault="00CA6CEC">
      <w:pPr>
        <w:widowControl/>
        <w:autoSpaceDE/>
        <w:autoSpaceDN/>
        <w:rPr>
          <w:rFonts w:asciiTheme="minorHAnsi" w:hAnsiTheme="minorHAnsi" w:cs="Calibri Light"/>
          <w:b/>
          <w:sz w:val="28"/>
          <w:szCs w:val="28"/>
        </w:rPr>
      </w:pPr>
    </w:p>
    <w:p w14:paraId="1D24F2EE" w14:textId="77777777" w:rsidR="00CA6CEC" w:rsidRPr="00664F7C" w:rsidRDefault="00CA6CEC">
      <w:pPr>
        <w:widowControl/>
        <w:autoSpaceDE/>
        <w:autoSpaceDN/>
        <w:rPr>
          <w:rFonts w:asciiTheme="minorHAnsi" w:hAnsiTheme="minorHAnsi" w:cs="Calibri Light"/>
          <w:b/>
          <w:sz w:val="28"/>
          <w:szCs w:val="28"/>
        </w:rPr>
      </w:pPr>
    </w:p>
    <w:p w14:paraId="61D7A15D" w14:textId="77777777" w:rsidR="00CA6CEC" w:rsidRPr="00664F7C" w:rsidRDefault="00CA6CEC">
      <w:pPr>
        <w:widowControl/>
        <w:autoSpaceDE/>
        <w:autoSpaceDN/>
        <w:rPr>
          <w:rFonts w:asciiTheme="minorHAnsi" w:hAnsiTheme="minorHAnsi" w:cs="Calibri Light"/>
          <w:b/>
          <w:sz w:val="28"/>
          <w:szCs w:val="28"/>
        </w:rPr>
      </w:pPr>
    </w:p>
    <w:p w14:paraId="147AF049" w14:textId="387BBC26" w:rsidR="00CA6CEC" w:rsidRPr="00664F7C" w:rsidRDefault="00CA6CEC">
      <w:pPr>
        <w:widowControl/>
        <w:autoSpaceDE/>
        <w:autoSpaceDN/>
        <w:rPr>
          <w:rFonts w:asciiTheme="minorHAnsi" w:hAnsiTheme="minorHAnsi" w:cs="Calibri Light"/>
          <w:b/>
          <w:sz w:val="28"/>
          <w:szCs w:val="28"/>
        </w:rPr>
      </w:pPr>
    </w:p>
    <w:p w14:paraId="5F9A2DD0" w14:textId="77777777" w:rsidR="00CA6CEC" w:rsidRPr="00664F7C" w:rsidRDefault="00CA6CEC">
      <w:pPr>
        <w:widowControl/>
        <w:autoSpaceDE/>
        <w:autoSpaceDN/>
        <w:rPr>
          <w:rFonts w:asciiTheme="minorHAnsi" w:hAnsiTheme="minorHAnsi" w:cs="Calibri Light"/>
          <w:b/>
          <w:sz w:val="28"/>
          <w:szCs w:val="28"/>
        </w:rPr>
      </w:pPr>
    </w:p>
    <w:p w14:paraId="7A12BC18" w14:textId="77777777" w:rsidR="00CA6CEC" w:rsidRPr="00664F7C" w:rsidRDefault="00CA6CEC">
      <w:pPr>
        <w:widowControl/>
        <w:autoSpaceDE/>
        <w:autoSpaceDN/>
        <w:rPr>
          <w:rFonts w:asciiTheme="minorHAnsi" w:hAnsiTheme="minorHAnsi" w:cs="Calibri Light"/>
          <w:b/>
          <w:sz w:val="28"/>
          <w:szCs w:val="28"/>
        </w:rPr>
      </w:pPr>
    </w:p>
    <w:p w14:paraId="57772CFF" w14:textId="2446983C" w:rsidR="00CA6CEC" w:rsidRPr="00664F7C" w:rsidRDefault="00CA6CEC">
      <w:pPr>
        <w:widowControl/>
        <w:autoSpaceDE/>
        <w:autoSpaceDN/>
        <w:rPr>
          <w:rFonts w:asciiTheme="minorHAnsi" w:hAnsiTheme="minorHAnsi" w:cs="Calibri Light"/>
          <w:b/>
          <w:sz w:val="28"/>
          <w:szCs w:val="28"/>
        </w:rPr>
      </w:pPr>
    </w:p>
    <w:p w14:paraId="0E360931" w14:textId="0FC77542" w:rsidR="00CA6CEC" w:rsidRPr="00664F7C" w:rsidRDefault="00CA6CEC">
      <w:pPr>
        <w:widowControl/>
        <w:autoSpaceDE/>
        <w:autoSpaceDN/>
        <w:rPr>
          <w:rFonts w:asciiTheme="minorHAnsi" w:hAnsiTheme="minorHAnsi" w:cs="Calibri Light"/>
          <w:b/>
          <w:sz w:val="28"/>
          <w:szCs w:val="28"/>
        </w:rPr>
      </w:pPr>
    </w:p>
    <w:p w14:paraId="311BCE0F" w14:textId="4ECE4BE2" w:rsidR="00CA6CEC" w:rsidRPr="00664F7C" w:rsidRDefault="00CA6CEC">
      <w:pPr>
        <w:widowControl/>
        <w:autoSpaceDE/>
        <w:autoSpaceDN/>
        <w:rPr>
          <w:rFonts w:asciiTheme="minorHAnsi" w:hAnsiTheme="minorHAnsi" w:cs="Calibri Light"/>
          <w:b/>
          <w:sz w:val="28"/>
          <w:szCs w:val="28"/>
        </w:rPr>
      </w:pPr>
    </w:p>
    <w:p w14:paraId="7296F9AF" w14:textId="77777777" w:rsidR="00CA6CEC" w:rsidRPr="00664F7C" w:rsidRDefault="00CA6CEC">
      <w:pPr>
        <w:widowControl/>
        <w:autoSpaceDE/>
        <w:autoSpaceDN/>
        <w:rPr>
          <w:rFonts w:asciiTheme="minorHAnsi" w:hAnsiTheme="minorHAnsi" w:cs="Calibri Light"/>
          <w:b/>
          <w:sz w:val="28"/>
          <w:szCs w:val="28"/>
        </w:rPr>
      </w:pPr>
    </w:p>
    <w:p w14:paraId="0058B8CE" w14:textId="77777777" w:rsidR="00CA6CEC" w:rsidRPr="00664F7C" w:rsidRDefault="00CA6CEC">
      <w:pPr>
        <w:widowControl/>
        <w:autoSpaceDE/>
        <w:autoSpaceDN/>
        <w:rPr>
          <w:rFonts w:asciiTheme="minorHAnsi" w:hAnsiTheme="minorHAnsi" w:cs="Calibri Light"/>
          <w:b/>
          <w:sz w:val="28"/>
          <w:szCs w:val="28"/>
        </w:rPr>
      </w:pPr>
    </w:p>
    <w:p w14:paraId="7F38EF4F" w14:textId="11DC139C" w:rsidR="00CA6CEC" w:rsidRPr="00664F7C" w:rsidRDefault="00CA6CEC">
      <w:pPr>
        <w:widowControl/>
        <w:autoSpaceDE/>
        <w:autoSpaceDN/>
        <w:rPr>
          <w:rFonts w:asciiTheme="minorHAnsi" w:hAnsiTheme="minorHAnsi" w:cs="Calibri Light"/>
          <w:b/>
          <w:sz w:val="28"/>
          <w:szCs w:val="28"/>
        </w:rPr>
      </w:pPr>
    </w:p>
    <w:p w14:paraId="612B2890" w14:textId="77777777" w:rsidR="00CA6CEC" w:rsidRPr="00664F7C" w:rsidRDefault="00CA6CEC" w:rsidP="00CA6CEC">
      <w:pPr>
        <w:widowControl/>
        <w:autoSpaceDE/>
        <w:autoSpaceDN/>
        <w:jc w:val="center"/>
        <w:rPr>
          <w:rFonts w:asciiTheme="minorHAnsi" w:hAnsiTheme="minorHAnsi" w:cs="Calibri Light"/>
          <w:b/>
          <w:sz w:val="28"/>
          <w:szCs w:val="28"/>
        </w:rPr>
      </w:pPr>
    </w:p>
    <w:p w14:paraId="53C5DB24" w14:textId="36558958"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b/>
          <w:bCs/>
          <w:color w:val="295A4D"/>
          <w:sz w:val="48"/>
          <w:szCs w:val="48"/>
          <w:lang w:val="hr-HR"/>
        </w:rPr>
        <w:t xml:space="preserve">DIGITAL, INNOVATION, AND GREEN TECHNOLOGY PROJECT </w:t>
      </w:r>
      <w:r w:rsidRPr="00664F7C">
        <w:rPr>
          <w:rFonts w:asciiTheme="minorHAnsi" w:hAnsiTheme="minorHAnsi"/>
          <w:b/>
          <w:bCs/>
          <w:color w:val="295A4D"/>
          <w:sz w:val="48"/>
          <w:szCs w:val="48"/>
          <w:lang w:val="hr-HR"/>
        </w:rPr>
        <w:br/>
        <w:t>(DIGIT PROJECT)</w:t>
      </w:r>
    </w:p>
    <w:p w14:paraId="65B30F08" w14:textId="5B41FDD5"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cs="Calibri Light"/>
          <w:b/>
          <w:noProof/>
          <w:sz w:val="28"/>
          <w:szCs w:val="28"/>
        </w:rPr>
        <w:drawing>
          <wp:anchor distT="0" distB="0" distL="114300" distR="114300" simplePos="0" relativeHeight="251660288" behindDoc="0" locked="0" layoutInCell="1" allowOverlap="1" wp14:anchorId="328B6AFA" wp14:editId="05FB7F21">
            <wp:simplePos x="0" y="0"/>
            <wp:positionH relativeFrom="margin">
              <wp:align>center</wp:align>
            </wp:positionH>
            <wp:positionV relativeFrom="paragraph">
              <wp:posOffset>6350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42D7E6FF" w14:textId="77777777" w:rsidR="00CA6CEC" w:rsidRPr="00664F7C" w:rsidRDefault="00CA6CEC" w:rsidP="008241F5">
      <w:pPr>
        <w:widowControl/>
        <w:autoSpaceDE/>
        <w:autoSpaceDN/>
        <w:rPr>
          <w:rFonts w:asciiTheme="minorHAnsi" w:hAnsiTheme="minorHAnsi"/>
          <w:b/>
          <w:bCs/>
          <w:color w:val="295A4D"/>
          <w:sz w:val="48"/>
          <w:szCs w:val="48"/>
          <w:lang w:val="hr-HR"/>
        </w:rPr>
      </w:pPr>
    </w:p>
    <w:p w14:paraId="660F748B" w14:textId="7E4BC8F2" w:rsidR="00377137" w:rsidRPr="00664F7C" w:rsidRDefault="003732B3" w:rsidP="00CA6CEC">
      <w:pPr>
        <w:widowControl/>
        <w:autoSpaceDE/>
        <w:autoSpaceDN/>
        <w:jc w:val="center"/>
        <w:rPr>
          <w:rFonts w:asciiTheme="minorHAnsi" w:hAnsiTheme="minorHAnsi" w:cs="Calibri Light"/>
          <w:b/>
          <w:sz w:val="28"/>
          <w:szCs w:val="28"/>
        </w:rPr>
      </w:pPr>
      <w:r w:rsidRPr="00664F7C">
        <w:rPr>
          <w:rFonts w:asciiTheme="minorHAnsi" w:hAnsiTheme="minorHAnsi"/>
          <w:b/>
          <w:bCs/>
          <w:noProof/>
          <w:color w:val="295A4D"/>
          <w:sz w:val="48"/>
          <w:szCs w:val="48"/>
        </w:rPr>
        <w:drawing>
          <wp:anchor distT="0" distB="0" distL="114300" distR="114300" simplePos="0" relativeHeight="251662336" behindDoc="1" locked="0" layoutInCell="1" allowOverlap="1" wp14:anchorId="6F132AF2" wp14:editId="00AB67CA">
            <wp:simplePos x="0" y="0"/>
            <wp:positionH relativeFrom="column">
              <wp:posOffset>1898650</wp:posOffset>
            </wp:positionH>
            <wp:positionV relativeFrom="paragraph">
              <wp:posOffset>2075815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rPr>
        <w:drawing>
          <wp:anchor distT="0" distB="0" distL="114300" distR="114300" simplePos="0" relativeHeight="251663360" behindDoc="1" locked="0" layoutInCell="1" allowOverlap="1" wp14:anchorId="7965B4F5" wp14:editId="7910481D">
            <wp:simplePos x="0" y="0"/>
            <wp:positionH relativeFrom="column">
              <wp:posOffset>3935095</wp:posOffset>
            </wp:positionH>
            <wp:positionV relativeFrom="paragraph">
              <wp:posOffset>2376805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rPr>
        <w:drawing>
          <wp:anchor distT="0" distB="0" distL="114300" distR="114300" simplePos="0" relativeHeight="251664384" behindDoc="1" locked="0" layoutInCell="1" allowOverlap="1" wp14:anchorId="11B31F11" wp14:editId="1C3003D8">
            <wp:simplePos x="0" y="0"/>
            <wp:positionH relativeFrom="column">
              <wp:posOffset>814</wp:posOffset>
            </wp:positionH>
            <wp:positionV relativeFrom="paragraph">
              <wp:posOffset>2073349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377137" w:rsidRPr="00664F7C">
        <w:rPr>
          <w:rFonts w:asciiTheme="minorHAnsi" w:hAnsiTheme="minorHAnsi" w:cs="Calibri Light"/>
          <w:b/>
          <w:sz w:val="28"/>
          <w:szCs w:val="28"/>
        </w:rPr>
        <w:br w:type="page"/>
      </w:r>
    </w:p>
    <w:p w14:paraId="193F1401" w14:textId="0F69B9F4" w:rsidR="004C3199" w:rsidRPr="00664F7C" w:rsidRDefault="004C3199" w:rsidP="00E5253A">
      <w:pPr>
        <w:widowControl/>
        <w:tabs>
          <w:tab w:val="left" w:pos="3568"/>
        </w:tabs>
        <w:spacing w:line="276" w:lineRule="auto"/>
        <w:jc w:val="center"/>
        <w:rPr>
          <w:rFonts w:asciiTheme="minorHAnsi" w:hAnsiTheme="minorHAnsi" w:cs="Calibri Light"/>
          <w:b/>
          <w:color w:val="295A4D" w:themeColor="accent1"/>
          <w:sz w:val="28"/>
          <w:szCs w:val="28"/>
        </w:rPr>
      </w:pPr>
      <w:r w:rsidRPr="00664F7C">
        <w:rPr>
          <w:rFonts w:asciiTheme="minorHAnsi" w:hAnsiTheme="minorHAnsi" w:cs="Calibri Light"/>
          <w:b/>
          <w:color w:val="295A4D" w:themeColor="accent1"/>
          <w:sz w:val="28"/>
          <w:szCs w:val="28"/>
        </w:rPr>
        <w:lastRenderedPageBreak/>
        <w:t>REPUBLIC OF CROATIA</w:t>
      </w:r>
    </w:p>
    <w:p w14:paraId="23EF2ABB" w14:textId="77777777" w:rsidR="004C3199" w:rsidRPr="00664F7C" w:rsidRDefault="004C3199" w:rsidP="004C3199">
      <w:pPr>
        <w:pStyle w:val="Tijeloteksta"/>
        <w:spacing w:line="276" w:lineRule="auto"/>
        <w:jc w:val="center"/>
        <w:rPr>
          <w:rFonts w:asciiTheme="minorHAnsi" w:hAnsiTheme="minorHAnsi" w:cs="Calibri Light"/>
          <w:b/>
          <w:color w:val="295A4D" w:themeColor="accent1"/>
          <w:sz w:val="28"/>
        </w:rPr>
      </w:pPr>
      <w:r w:rsidRPr="00664F7C">
        <w:rPr>
          <w:rFonts w:asciiTheme="minorHAnsi" w:hAnsiTheme="minorHAnsi" w:cs="Calibri Light"/>
          <w:b/>
          <w:color w:val="295A4D" w:themeColor="accent1"/>
          <w:sz w:val="28"/>
        </w:rPr>
        <w:t>MINISTRY OF SCIENCE, EDUCATION AND YOUTH</w:t>
      </w:r>
    </w:p>
    <w:p w14:paraId="2946FC89" w14:textId="77777777" w:rsidR="004C3199" w:rsidRPr="00664F7C" w:rsidRDefault="004C3199" w:rsidP="004C3199">
      <w:pPr>
        <w:spacing w:line="276" w:lineRule="auto"/>
        <w:jc w:val="center"/>
        <w:rPr>
          <w:rFonts w:asciiTheme="minorHAnsi" w:hAnsiTheme="minorHAnsi" w:cs="Calibri Light"/>
          <w:sz w:val="28"/>
        </w:rPr>
      </w:pPr>
      <w:proofErr w:type="spellStart"/>
      <w:r w:rsidRPr="00664F7C">
        <w:rPr>
          <w:rFonts w:asciiTheme="minorHAnsi" w:hAnsiTheme="minorHAnsi" w:cs="Calibri Light"/>
          <w:sz w:val="28"/>
        </w:rPr>
        <w:t>Donje</w:t>
      </w:r>
      <w:proofErr w:type="spellEnd"/>
      <w:r w:rsidRPr="00664F7C">
        <w:rPr>
          <w:rFonts w:asciiTheme="minorHAnsi" w:hAnsiTheme="minorHAnsi" w:cs="Calibri Light"/>
          <w:sz w:val="28"/>
        </w:rPr>
        <w:t xml:space="preserve"> </w:t>
      </w:r>
      <w:proofErr w:type="spellStart"/>
      <w:r w:rsidRPr="00664F7C">
        <w:rPr>
          <w:rFonts w:asciiTheme="minorHAnsi" w:hAnsiTheme="minorHAnsi" w:cs="Calibri Light"/>
          <w:sz w:val="28"/>
        </w:rPr>
        <w:t>Svetice</w:t>
      </w:r>
      <w:proofErr w:type="spellEnd"/>
      <w:r w:rsidRPr="00664F7C">
        <w:rPr>
          <w:rFonts w:asciiTheme="minorHAnsi" w:hAnsiTheme="minorHAnsi" w:cs="Calibri Light"/>
          <w:sz w:val="28"/>
        </w:rPr>
        <w:t xml:space="preserve"> 38, Zagreb 10 000, Croatia</w:t>
      </w:r>
    </w:p>
    <w:p w14:paraId="2352DAE1" w14:textId="77777777" w:rsidR="004C3199" w:rsidRPr="00664F7C" w:rsidRDefault="004C3199" w:rsidP="004C3199">
      <w:pPr>
        <w:pStyle w:val="StandardWeb"/>
        <w:spacing w:line="276" w:lineRule="auto"/>
        <w:jc w:val="center"/>
        <w:rPr>
          <w:rFonts w:asciiTheme="minorHAnsi" w:eastAsia="Times New Roman" w:hAnsiTheme="minorHAnsi" w:cs="Calibri Light"/>
          <w:b/>
          <w:bCs/>
          <w:smallCaps/>
          <w:sz w:val="28"/>
          <w:szCs w:val="23"/>
          <w:lang w:eastAsia="ru-RU" w:bidi="ru-RU"/>
        </w:rPr>
      </w:pPr>
    </w:p>
    <w:p w14:paraId="3CA3ABAD" w14:textId="77777777" w:rsidR="004C3199" w:rsidRPr="00664F7C" w:rsidRDefault="004C3199" w:rsidP="004C3199">
      <w:pPr>
        <w:pStyle w:val="StandardWeb"/>
        <w:spacing w:line="276" w:lineRule="auto"/>
        <w:jc w:val="center"/>
        <w:rPr>
          <w:rFonts w:asciiTheme="minorHAnsi" w:eastAsia="Times New Roman" w:hAnsiTheme="minorHAnsi" w:cs="Calibri Light"/>
          <w:b/>
          <w:bCs/>
          <w:smallCaps/>
          <w:color w:val="295A4D" w:themeColor="accent1"/>
          <w:sz w:val="32"/>
          <w:szCs w:val="23"/>
          <w:lang w:eastAsia="ru-RU" w:bidi="ru-RU"/>
        </w:rPr>
      </w:pPr>
    </w:p>
    <w:p w14:paraId="62B88B0C" w14:textId="77777777" w:rsidR="0041521E" w:rsidRPr="00664F7C" w:rsidRDefault="004C3199" w:rsidP="004C3199">
      <w:pPr>
        <w:pStyle w:val="Standard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DFDDFB1" w14:textId="4067A1D7" w:rsidR="004C3199" w:rsidRPr="00664F7C" w:rsidRDefault="004C3199" w:rsidP="004C3199">
      <w:pPr>
        <w:pStyle w:val="Standard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(DIGIT PROJECT)</w:t>
      </w:r>
    </w:p>
    <w:p w14:paraId="3F7B6CF5" w14:textId="77777777" w:rsidR="004C3199" w:rsidRPr="00664F7C" w:rsidRDefault="004C3199" w:rsidP="004C3199">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IBRD LOAN NO. 9558-HR</w:t>
      </w:r>
    </w:p>
    <w:p w14:paraId="7D0FBCF4" w14:textId="77777777" w:rsidR="004C3199" w:rsidRPr="00664F7C" w:rsidRDefault="004C3199" w:rsidP="004C3199">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PROJECT ID: P180755</w:t>
      </w:r>
    </w:p>
    <w:p w14:paraId="5FD0E78E" w14:textId="77777777" w:rsidR="004C3199" w:rsidRPr="00664F7C" w:rsidRDefault="004C3199" w:rsidP="004C3199">
      <w:pPr>
        <w:pStyle w:val="Tijeloteksta"/>
        <w:spacing w:before="149" w:line="276" w:lineRule="auto"/>
        <w:jc w:val="center"/>
        <w:rPr>
          <w:rFonts w:asciiTheme="minorHAnsi" w:eastAsia="Times New Roman" w:hAnsiTheme="minorHAnsi" w:cs="Calibri Light"/>
          <w:bCs/>
          <w:smallCaps/>
          <w:sz w:val="28"/>
          <w:szCs w:val="23"/>
          <w:lang w:eastAsia="ru-RU" w:bidi="ru-RU"/>
        </w:rPr>
      </w:pPr>
    </w:p>
    <w:p w14:paraId="6C5029CB" w14:textId="77777777" w:rsidR="004C3199" w:rsidRPr="00664F7C" w:rsidRDefault="004C3199" w:rsidP="004C3199">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hAnsiTheme="minorHAnsi" w:cs="Calibri Light"/>
          <w:noProof/>
        </w:rPr>
        <w:drawing>
          <wp:inline distT="0" distB="0" distL="0" distR="0" wp14:anchorId="61015D01" wp14:editId="746282BE">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5A605093" w14:textId="77777777" w:rsidR="004C3199" w:rsidRPr="00664F7C" w:rsidRDefault="004C3199" w:rsidP="004C3199">
      <w:pPr>
        <w:pStyle w:val="Tijeloteksta"/>
        <w:spacing w:before="149" w:line="276" w:lineRule="auto"/>
        <w:jc w:val="center"/>
        <w:rPr>
          <w:rFonts w:asciiTheme="minorHAnsi" w:eastAsia="Times New Roman" w:hAnsiTheme="minorHAnsi" w:cs="Calibri Light"/>
          <w:bCs/>
          <w:smallCaps/>
          <w:sz w:val="28"/>
          <w:szCs w:val="23"/>
          <w:lang w:eastAsia="ru-RU" w:bidi="ru-RU"/>
        </w:rPr>
      </w:pPr>
    </w:p>
    <w:p w14:paraId="3BFFECBF" w14:textId="047F178E" w:rsidR="00A76820" w:rsidRPr="00664F7C" w:rsidRDefault="000C6511" w:rsidP="00A76820">
      <w:pPr>
        <w:pStyle w:val="Tijeloteksta"/>
        <w:spacing w:before="149" w:line="276" w:lineRule="auto"/>
        <w:jc w:val="center"/>
        <w:rPr>
          <w:rFonts w:asciiTheme="minorHAnsi" w:hAnsiTheme="minorHAnsi" w:cs="Calibri Light"/>
          <w:b/>
          <w:color w:val="295A4D" w:themeColor="accent1"/>
          <w:sz w:val="32"/>
          <w:szCs w:val="32"/>
        </w:rPr>
      </w:pPr>
      <w:r w:rsidRPr="00664F7C">
        <w:rPr>
          <w:rFonts w:asciiTheme="minorHAnsi" w:hAnsiTheme="minorHAnsi" w:cs="Calibri Light"/>
          <w:b/>
          <w:color w:val="295A4D" w:themeColor="accent1"/>
          <w:sz w:val="32"/>
          <w:szCs w:val="32"/>
        </w:rPr>
        <w:t>ANNEX I. CONDITIONS FOR THE PREPARATION AND IMPLEMENTATION OF PROJECTS WITHIN THE DIGIT PROJECT</w:t>
      </w:r>
    </w:p>
    <w:p w14:paraId="642A30F4" w14:textId="77777777" w:rsidR="001B7AFA" w:rsidRPr="00664F7C" w:rsidRDefault="001B7AFA" w:rsidP="001B7AFA">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CALL FOR PROPOSALS</w:t>
      </w:r>
    </w:p>
    <w:p w14:paraId="41A4EB1D" w14:textId="77777777" w:rsidR="001B7AFA" w:rsidRPr="00664F7C" w:rsidRDefault="001B7AFA" w:rsidP="001B7AFA">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“SEAL OF EXCELLENCE UNDER THE SYNERGIES PROGRAM”</w:t>
      </w:r>
    </w:p>
    <w:p w14:paraId="6EDC95A4" w14:textId="77777777" w:rsidR="00A76820" w:rsidRPr="00664F7C" w:rsidRDefault="00A76820" w:rsidP="00A76820">
      <w:pPr>
        <w:pStyle w:val="Tijeloteksta"/>
        <w:spacing w:before="149" w:line="276" w:lineRule="auto"/>
        <w:jc w:val="center"/>
        <w:rPr>
          <w:rFonts w:asciiTheme="minorHAnsi" w:eastAsia="Times New Roman" w:hAnsiTheme="minorHAnsi" w:cs="Calibri Light"/>
          <w:bCs/>
          <w:smallCaps/>
          <w:sz w:val="32"/>
          <w:szCs w:val="32"/>
          <w:lang w:eastAsia="ru-RU" w:bidi="ru-RU"/>
        </w:rPr>
      </w:pPr>
      <w:r w:rsidRPr="00664F7C">
        <w:rPr>
          <w:rFonts w:asciiTheme="minorHAnsi" w:eastAsia="Times New Roman" w:hAnsiTheme="minorHAnsi" w:cs="Calibri Light"/>
          <w:bCs/>
          <w:smallCaps/>
          <w:sz w:val="32"/>
          <w:szCs w:val="32"/>
          <w:lang w:eastAsia="ru-RU" w:bidi="ru-RU"/>
        </w:rPr>
        <w:t>CALL REFERENCE NUMBER: DIGIT.2.2.01</w:t>
      </w:r>
    </w:p>
    <w:p w14:paraId="1F65BA2D" w14:textId="77777777" w:rsidR="004C3199" w:rsidRPr="00664F7C" w:rsidRDefault="004C3199" w:rsidP="004C3199">
      <w:pPr>
        <w:pStyle w:val="Naslov"/>
        <w:spacing w:line="276" w:lineRule="auto"/>
        <w:ind w:right="3"/>
        <w:rPr>
          <w:rFonts w:asciiTheme="minorHAnsi" w:hAnsiTheme="minorHAnsi" w:cs="Calibri Light"/>
          <w:b w:val="0"/>
          <w:w w:val="85"/>
          <w:sz w:val="56"/>
        </w:rPr>
      </w:pPr>
    </w:p>
    <w:p w14:paraId="1CA42518" w14:textId="77777777" w:rsidR="004C3199" w:rsidRPr="00664F7C" w:rsidRDefault="004C3199" w:rsidP="004C3199">
      <w:pPr>
        <w:pStyle w:val="Tijeloteksta"/>
        <w:spacing w:before="3" w:line="276" w:lineRule="auto"/>
        <w:ind w:left="2" w:right="2"/>
        <w:jc w:val="center"/>
        <w:rPr>
          <w:rFonts w:asciiTheme="minorHAnsi" w:hAnsiTheme="minorHAnsi" w:cs="Calibri Light"/>
          <w:w w:val="90"/>
          <w:sz w:val="24"/>
        </w:rPr>
      </w:pPr>
    </w:p>
    <w:p w14:paraId="602FCDE7" w14:textId="77777777" w:rsidR="00F06488" w:rsidRPr="00664F7C" w:rsidRDefault="00F06488" w:rsidP="004C3199">
      <w:pPr>
        <w:pStyle w:val="Tijeloteksta"/>
        <w:spacing w:before="3" w:line="276" w:lineRule="auto"/>
        <w:ind w:left="2" w:right="2"/>
        <w:jc w:val="center"/>
        <w:rPr>
          <w:rFonts w:asciiTheme="minorHAnsi" w:hAnsiTheme="minorHAnsi" w:cs="Calibri Light"/>
          <w:w w:val="90"/>
          <w:sz w:val="24"/>
        </w:rPr>
      </w:pPr>
    </w:p>
    <w:p w14:paraId="538F1C6E" w14:textId="77777777" w:rsidR="004C3199" w:rsidRPr="00664F7C" w:rsidRDefault="004C3199" w:rsidP="0041521E">
      <w:pPr>
        <w:pStyle w:val="Tijeloteksta"/>
        <w:spacing w:before="3" w:line="276" w:lineRule="auto"/>
        <w:ind w:right="2"/>
        <w:rPr>
          <w:rFonts w:asciiTheme="minorHAnsi" w:hAnsiTheme="minorHAnsi" w:cs="Calibri Light"/>
          <w:w w:val="90"/>
          <w:sz w:val="24"/>
        </w:rPr>
      </w:pPr>
    </w:p>
    <w:p w14:paraId="34428493" w14:textId="34BA0ECB" w:rsidR="004C3199" w:rsidRDefault="004C3199" w:rsidP="004C3199">
      <w:pPr>
        <w:pStyle w:val="Tijeloteksta"/>
        <w:spacing w:before="3" w:line="276" w:lineRule="auto"/>
        <w:ind w:left="2" w:right="2"/>
        <w:jc w:val="center"/>
        <w:rPr>
          <w:rFonts w:asciiTheme="minorHAnsi" w:hAnsiTheme="minorHAnsi" w:cs="Calibri Light"/>
          <w:w w:val="90"/>
          <w:sz w:val="24"/>
        </w:rPr>
      </w:pPr>
    </w:p>
    <w:p w14:paraId="60D64DDF" w14:textId="500F7CE5" w:rsidR="008F3439" w:rsidRDefault="008F3439" w:rsidP="004C3199">
      <w:pPr>
        <w:pStyle w:val="Tijeloteksta"/>
        <w:spacing w:before="3" w:line="276" w:lineRule="auto"/>
        <w:ind w:left="2" w:right="2"/>
        <w:jc w:val="center"/>
        <w:rPr>
          <w:rFonts w:asciiTheme="minorHAnsi" w:hAnsiTheme="minorHAnsi" w:cs="Calibri Light"/>
          <w:w w:val="90"/>
          <w:sz w:val="24"/>
        </w:rPr>
      </w:pPr>
    </w:p>
    <w:p w14:paraId="7D37403E" w14:textId="53659FBE" w:rsidR="008F3439" w:rsidRDefault="008F3439" w:rsidP="004C3199">
      <w:pPr>
        <w:pStyle w:val="Tijeloteksta"/>
        <w:spacing w:before="3" w:line="276" w:lineRule="auto"/>
        <w:ind w:left="2" w:right="2"/>
        <w:jc w:val="center"/>
        <w:rPr>
          <w:rFonts w:asciiTheme="minorHAnsi" w:hAnsiTheme="minorHAnsi" w:cs="Calibri Light"/>
          <w:w w:val="90"/>
          <w:sz w:val="24"/>
        </w:rPr>
      </w:pPr>
    </w:p>
    <w:p w14:paraId="7CAE2658" w14:textId="77777777" w:rsidR="008F3439" w:rsidRPr="00664F7C" w:rsidRDefault="008F3439" w:rsidP="004C3199">
      <w:pPr>
        <w:pStyle w:val="Tijeloteksta"/>
        <w:spacing w:before="3" w:line="276" w:lineRule="auto"/>
        <w:ind w:left="2" w:right="2"/>
        <w:jc w:val="center"/>
        <w:rPr>
          <w:rFonts w:asciiTheme="minorHAnsi" w:hAnsiTheme="minorHAnsi" w:cs="Calibri Light"/>
          <w:w w:val="90"/>
          <w:sz w:val="24"/>
        </w:rPr>
      </w:pPr>
    </w:p>
    <w:p w14:paraId="76E4C25B" w14:textId="77777777" w:rsidR="004C3199" w:rsidRPr="00664F7C" w:rsidRDefault="004C3199" w:rsidP="004C3199">
      <w:pPr>
        <w:pStyle w:val="Tijeloteksta"/>
        <w:spacing w:before="3" w:line="276" w:lineRule="auto"/>
        <w:ind w:left="2" w:right="2"/>
        <w:jc w:val="center"/>
        <w:rPr>
          <w:rFonts w:asciiTheme="minorHAnsi" w:hAnsiTheme="minorHAnsi" w:cs="Calibri Light"/>
          <w:w w:val="90"/>
          <w:sz w:val="24"/>
        </w:rPr>
      </w:pPr>
    </w:p>
    <w:p w14:paraId="45C9FFC3" w14:textId="77777777" w:rsidR="00D643BD" w:rsidRPr="00664F7C" w:rsidRDefault="00D643BD" w:rsidP="00FD7D76">
      <w:pPr>
        <w:spacing w:after="120" w:line="276" w:lineRule="auto"/>
        <w:jc w:val="center"/>
        <w:rPr>
          <w:rFonts w:asciiTheme="minorHAnsi" w:hAnsiTheme="minorHAnsi" w:cs="Calibri Light"/>
        </w:rPr>
      </w:pPr>
    </w:p>
    <w:p w14:paraId="62E08441" w14:textId="6BB81A94" w:rsidR="00387E3C" w:rsidRPr="00664F7C" w:rsidRDefault="00131C12" w:rsidP="00FD7D76">
      <w:pPr>
        <w:spacing w:after="120" w:line="276" w:lineRule="auto"/>
        <w:jc w:val="center"/>
        <w:rPr>
          <w:rFonts w:asciiTheme="minorHAnsi" w:hAnsiTheme="minorHAnsi" w:cs="Calibri Light"/>
        </w:rPr>
        <w:sectPr w:rsidR="00387E3C" w:rsidRPr="00664F7C" w:rsidSect="00387E3C">
          <w:headerReference w:type="default" r:id="rId15"/>
          <w:footerReference w:type="even" r:id="rId16"/>
          <w:footerReference w:type="default" r:id="rId17"/>
          <w:footerReference w:type="first" r:id="rId18"/>
          <w:pgSz w:w="11900" w:h="16840"/>
          <w:pgMar w:top="1440" w:right="1440" w:bottom="1440" w:left="1440" w:header="1247" w:footer="737" w:gutter="0"/>
          <w:cols w:space="708"/>
          <w:titlePg/>
          <w:docGrid w:linePitch="360"/>
        </w:sectPr>
      </w:pPr>
      <w:r w:rsidRPr="00664F7C">
        <w:rPr>
          <w:rFonts w:asciiTheme="minorHAnsi" w:hAnsiTheme="minorHAnsi" w:cs="Calibri Light"/>
        </w:rPr>
        <w:t>December</w:t>
      </w:r>
      <w:r w:rsidR="004C3199" w:rsidRPr="00664F7C">
        <w:rPr>
          <w:rFonts w:asciiTheme="minorHAnsi" w:hAnsiTheme="minorHAnsi" w:cs="Calibri Light"/>
        </w:rPr>
        <w:t xml:space="preserve"> 2024</w:t>
      </w:r>
    </w:p>
    <w:sdt>
      <w:sdtPr>
        <w:rPr>
          <w:rFonts w:asciiTheme="minorHAnsi" w:hAnsiTheme="minorHAnsi" w:cstheme="majorHAnsi"/>
          <w:b/>
          <w:bCs/>
          <w:color w:val="295A4D" w:themeColor="accent1"/>
          <w:sz w:val="48"/>
          <w:szCs w:val="48"/>
        </w:rPr>
        <w:id w:val="1831485936"/>
        <w:docPartObj>
          <w:docPartGallery w:val="Table of Contents"/>
          <w:docPartUnique/>
        </w:docPartObj>
      </w:sdtPr>
      <w:sdtEndPr>
        <w:rPr>
          <w:b w:val="0"/>
          <w:bCs w:val="0"/>
          <w:sz w:val="24"/>
          <w:szCs w:val="24"/>
        </w:rPr>
      </w:sdtEndPr>
      <w:sdtContent>
        <w:p w14:paraId="5A3EA274" w14:textId="77777777" w:rsidR="00584654" w:rsidRPr="00664F7C" w:rsidRDefault="002F06D6" w:rsidP="0066395B">
          <w:pPr>
            <w:rPr>
              <w:rFonts w:asciiTheme="minorHAnsi" w:hAnsiTheme="minorHAnsi" w:cstheme="majorHAnsi"/>
              <w:b/>
              <w:color w:val="295A4D" w:themeColor="accent1"/>
              <w:sz w:val="48"/>
              <w:szCs w:val="48"/>
            </w:rPr>
          </w:pPr>
          <w:r w:rsidRPr="00664F7C">
            <w:rPr>
              <w:rFonts w:asciiTheme="minorHAnsi" w:hAnsiTheme="minorHAnsi" w:cstheme="majorHAnsi"/>
              <w:b/>
              <w:color w:val="295A4D" w:themeColor="accent1"/>
              <w:sz w:val="48"/>
              <w:szCs w:val="48"/>
            </w:rPr>
            <w:t>Table of Contents</w:t>
          </w:r>
        </w:p>
        <w:p w14:paraId="496C9AD2" w14:textId="74687D27" w:rsidR="00A84982" w:rsidRPr="00664F7C" w:rsidRDefault="00584654" w:rsidP="00664F7C">
          <w:pPr>
            <w:pStyle w:val="Sadraj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r w:rsidRPr="00664F7C">
            <w:rPr>
              <w:rFonts w:cstheme="majorHAnsi"/>
              <w:b w:val="0"/>
              <w:caps w:val="0"/>
              <w:color w:val="295A4D" w:themeColor="accent1"/>
              <w:sz w:val="24"/>
              <w:szCs w:val="24"/>
            </w:rPr>
            <w:fldChar w:fldCharType="begin"/>
          </w:r>
          <w:r w:rsidRPr="00664F7C">
            <w:rPr>
              <w:rFonts w:cstheme="majorHAnsi"/>
              <w:b w:val="0"/>
              <w:color w:val="295A4D" w:themeColor="accent1"/>
              <w:sz w:val="24"/>
              <w:szCs w:val="24"/>
            </w:rPr>
            <w:instrText xml:space="preserve"> TOC \o "1-3" \h \z \u </w:instrText>
          </w:r>
          <w:r w:rsidRPr="00664F7C">
            <w:rPr>
              <w:rFonts w:cstheme="majorHAnsi"/>
              <w:b w:val="0"/>
              <w:caps w:val="0"/>
              <w:color w:val="295A4D" w:themeColor="accent1"/>
              <w:sz w:val="24"/>
              <w:szCs w:val="24"/>
            </w:rPr>
            <w:fldChar w:fldCharType="separate"/>
          </w:r>
          <w:hyperlink w:anchor="_Toc184292733" w:history="1">
            <w:r w:rsidR="00A84982" w:rsidRPr="00664F7C">
              <w:rPr>
                <w:rStyle w:val="Hiperveza"/>
                <w:rFonts w:cstheme="majorHAnsi"/>
                <w:b w:val="0"/>
                <w:caps w:val="0"/>
                <w:noProof/>
                <w:color w:val="295A4D" w:themeColor="accent1"/>
                <w:sz w:val="24"/>
                <w:szCs w:val="24"/>
              </w:rPr>
              <w:t>1.</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iperveza"/>
                <w:rFonts w:cstheme="majorHAnsi"/>
                <w:b w:val="0"/>
                <w:caps w:val="0"/>
                <w:noProof/>
                <w:color w:val="295A4D" w:themeColor="accent1"/>
                <w:sz w:val="24"/>
                <w:szCs w:val="24"/>
              </w:rPr>
              <w:t>GENERAL REQUIREMENTS FOR GRANTS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_Toc184292733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6667B7" w:rsidRPr="00664F7C">
              <w:rPr>
                <w:rFonts w:cstheme="majorHAnsi"/>
                <w:b w:val="0"/>
                <w:noProof/>
                <w:webHidden/>
                <w:color w:val="295A4D" w:themeColor="accent1"/>
                <w:sz w:val="24"/>
                <w:szCs w:val="24"/>
              </w:rPr>
              <w:t>4</w:t>
            </w:r>
            <w:r w:rsidR="00A84982" w:rsidRPr="00664F7C">
              <w:rPr>
                <w:rFonts w:cstheme="majorHAnsi"/>
                <w:b w:val="0"/>
                <w:noProof/>
                <w:webHidden/>
                <w:color w:val="295A4D" w:themeColor="accent1"/>
                <w:sz w:val="24"/>
                <w:szCs w:val="24"/>
              </w:rPr>
              <w:fldChar w:fldCharType="end"/>
            </w:r>
          </w:hyperlink>
        </w:p>
        <w:p w14:paraId="667C489F" w14:textId="0717F0B6"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4" w:history="1">
            <w:r w:rsidR="00A84982" w:rsidRPr="00664F7C">
              <w:rPr>
                <w:rStyle w:val="Hiperveza"/>
                <w:rFonts w:cstheme="majorHAnsi"/>
                <w:noProof/>
                <w:color w:val="295A4D" w:themeColor="accent1"/>
                <w:sz w:val="24"/>
                <w:szCs w:val="24"/>
              </w:rPr>
              <w:t>1.1.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EXCLUSION SITUATION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_Toc184292734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4</w:t>
            </w:r>
            <w:r w:rsidR="00A84982" w:rsidRPr="00664F7C">
              <w:rPr>
                <w:rFonts w:cstheme="majorHAnsi"/>
                <w:noProof/>
                <w:webHidden/>
                <w:color w:val="295A4D" w:themeColor="accent1"/>
                <w:sz w:val="24"/>
                <w:szCs w:val="24"/>
              </w:rPr>
              <w:fldChar w:fldCharType="end"/>
            </w:r>
          </w:hyperlink>
        </w:p>
        <w:p w14:paraId="48FAEFE6" w14:textId="37E203A3"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5" w:history="1">
            <w:r w:rsidR="00A84982" w:rsidRPr="00664F7C">
              <w:rPr>
                <w:rStyle w:val="Hiperveza"/>
                <w:rFonts w:cstheme="majorHAnsi"/>
                <w:noProof/>
                <w:color w:val="295A4D" w:themeColor="accent1"/>
                <w:sz w:val="24"/>
                <w:szCs w:val="24"/>
              </w:rPr>
              <w:t>1.2.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INELIGIBLE ACTIVITIES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5</w:t>
            </w:r>
            <w:r w:rsidR="00A84982" w:rsidRPr="00664F7C">
              <w:rPr>
                <w:rFonts w:cstheme="majorHAnsi"/>
                <w:noProof/>
                <w:webHidden/>
                <w:color w:val="295A4D" w:themeColor="accent1"/>
                <w:sz w:val="24"/>
                <w:szCs w:val="24"/>
              </w:rPr>
              <w:fldChar w:fldCharType="end"/>
            </w:r>
          </w:hyperlink>
        </w:p>
        <w:p w14:paraId="5DD23939" w14:textId="7ADA64BA"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6" w:history="1">
            <w:r w:rsidR="00A84982" w:rsidRPr="00664F7C">
              <w:rPr>
                <w:rStyle w:val="Hiperveza"/>
                <w:rFonts w:cstheme="majorHAnsi"/>
                <w:noProof/>
                <w:color w:val="295A4D" w:themeColor="accent1"/>
                <w:sz w:val="24"/>
                <w:szCs w:val="24"/>
              </w:rPr>
              <w:t>1.3.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ELIGIBILITY OF COSTS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_Toc184292736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7</w:t>
            </w:r>
            <w:r w:rsidR="00A84982" w:rsidRPr="00664F7C">
              <w:rPr>
                <w:rFonts w:cstheme="majorHAnsi"/>
                <w:noProof/>
                <w:webHidden/>
                <w:color w:val="295A4D" w:themeColor="accent1"/>
                <w:sz w:val="24"/>
                <w:szCs w:val="24"/>
              </w:rPr>
              <w:fldChar w:fldCharType="end"/>
            </w:r>
          </w:hyperlink>
        </w:p>
        <w:p w14:paraId="64EA2469" w14:textId="576A04AD"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7" w:history="1">
            <w:r w:rsidR="00A84982" w:rsidRPr="00664F7C">
              <w:rPr>
                <w:rStyle w:val="Hiperveza"/>
                <w:rFonts w:cstheme="majorHAnsi"/>
                <w:noProof/>
                <w:color w:val="295A4D" w:themeColor="accent1"/>
                <w:sz w:val="24"/>
                <w:szCs w:val="24"/>
              </w:rPr>
              <w:t>1.4.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HORIZONTAL PRINCIPLES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_Toc184292737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7</w:t>
            </w:r>
            <w:r w:rsidR="00A84982" w:rsidRPr="00664F7C">
              <w:rPr>
                <w:rFonts w:cstheme="majorHAnsi"/>
                <w:noProof/>
                <w:webHidden/>
                <w:color w:val="295A4D" w:themeColor="accent1"/>
                <w:sz w:val="24"/>
                <w:szCs w:val="24"/>
              </w:rPr>
              <w:fldChar w:fldCharType="end"/>
            </w:r>
          </w:hyperlink>
        </w:p>
        <w:p w14:paraId="0583AEC8" w14:textId="1DCC585C"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8" w:history="1">
            <w:r w:rsidR="00A84982" w:rsidRPr="00664F7C">
              <w:rPr>
                <w:rStyle w:val="Hiperveza"/>
                <w:rFonts w:cstheme="majorHAnsi"/>
                <w:noProof/>
                <w:color w:val="295A4D" w:themeColor="accent1"/>
                <w:sz w:val="24"/>
                <w:szCs w:val="24"/>
              </w:rPr>
              <w:t>1.5.</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ENVIRONMENTAL AND SOCIAL MANAGEMENT REVIEW PROCEDURES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_Toc184292738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8</w:t>
            </w:r>
            <w:r w:rsidR="00A84982" w:rsidRPr="00664F7C">
              <w:rPr>
                <w:rFonts w:cstheme="majorHAnsi"/>
                <w:noProof/>
                <w:webHidden/>
                <w:color w:val="295A4D" w:themeColor="accent1"/>
                <w:sz w:val="24"/>
                <w:szCs w:val="24"/>
              </w:rPr>
              <w:fldChar w:fldCharType="end"/>
            </w:r>
          </w:hyperlink>
        </w:p>
        <w:p w14:paraId="27D4F1F2" w14:textId="505122AD"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39" w:history="1">
            <w:r w:rsidR="00A84982" w:rsidRPr="00664F7C">
              <w:rPr>
                <w:rStyle w:val="Hiperveza"/>
                <w:rFonts w:cstheme="majorHAnsi"/>
                <w:noProof/>
                <w:color w:val="295A4D" w:themeColor="accent1"/>
                <w:sz w:val="24"/>
                <w:szCs w:val="24"/>
              </w:rPr>
              <w:t>1.6.</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ETHICS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_Toc184292739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10</w:t>
            </w:r>
            <w:r w:rsidR="00A84982" w:rsidRPr="00664F7C">
              <w:rPr>
                <w:rFonts w:cstheme="majorHAnsi"/>
                <w:noProof/>
                <w:webHidden/>
                <w:color w:val="295A4D" w:themeColor="accent1"/>
                <w:sz w:val="24"/>
                <w:szCs w:val="24"/>
              </w:rPr>
              <w:fldChar w:fldCharType="end"/>
            </w:r>
          </w:hyperlink>
        </w:p>
        <w:p w14:paraId="2F5288BD" w14:textId="112646CE" w:rsidR="00A84982" w:rsidRPr="00664F7C" w:rsidRDefault="00EC1459" w:rsidP="00664F7C">
          <w:pPr>
            <w:pStyle w:val="Sadraj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40" w:history="1">
            <w:r w:rsidR="00A84982" w:rsidRPr="00664F7C">
              <w:rPr>
                <w:rStyle w:val="Hiperveza"/>
                <w:rFonts w:cstheme="majorHAnsi"/>
                <w:b w:val="0"/>
                <w:caps w:val="0"/>
                <w:noProof/>
                <w:color w:val="295A4D" w:themeColor="accent1"/>
                <w:sz w:val="24"/>
                <w:szCs w:val="24"/>
                <w:lang w:bidi="ru-RU"/>
              </w:rPr>
              <w:t>2.</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iperveza"/>
                <w:rFonts w:cstheme="majorHAnsi"/>
                <w:b w:val="0"/>
                <w:caps w:val="0"/>
                <w:noProof/>
                <w:color w:val="295A4D" w:themeColor="accent1"/>
                <w:sz w:val="24"/>
                <w:szCs w:val="24"/>
                <w:lang w:bidi="ru-RU"/>
              </w:rPr>
              <w:t>GRANT AWARD PROCESS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_Toc184292740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6667B7" w:rsidRPr="00664F7C">
              <w:rPr>
                <w:rFonts w:cstheme="majorHAnsi"/>
                <w:b w:val="0"/>
                <w:noProof/>
                <w:webHidden/>
                <w:color w:val="295A4D" w:themeColor="accent1"/>
                <w:sz w:val="24"/>
                <w:szCs w:val="24"/>
              </w:rPr>
              <w:t>13</w:t>
            </w:r>
            <w:r w:rsidR="00A84982" w:rsidRPr="00664F7C">
              <w:rPr>
                <w:rFonts w:cstheme="majorHAnsi"/>
                <w:b w:val="0"/>
                <w:noProof/>
                <w:webHidden/>
                <w:color w:val="295A4D" w:themeColor="accent1"/>
                <w:sz w:val="24"/>
                <w:szCs w:val="24"/>
              </w:rPr>
              <w:fldChar w:fldCharType="end"/>
            </w:r>
          </w:hyperlink>
        </w:p>
        <w:p w14:paraId="0C547A81" w14:textId="66CF1227"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1" w:history="1">
            <w:r w:rsidR="00A84982" w:rsidRPr="00664F7C">
              <w:rPr>
                <w:rStyle w:val="Hiperveza"/>
                <w:rFonts w:cstheme="majorHAnsi"/>
                <w:noProof/>
                <w:color w:val="295A4D" w:themeColor="accent1"/>
                <w:sz w:val="24"/>
                <w:szCs w:val="24"/>
              </w:rPr>
              <w:t>2.1.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SUBMISSION OF PROJECT PROPOSALS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_Toc184292741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13</w:t>
            </w:r>
            <w:r w:rsidR="00A84982" w:rsidRPr="00664F7C">
              <w:rPr>
                <w:rFonts w:cstheme="majorHAnsi"/>
                <w:noProof/>
                <w:webHidden/>
                <w:color w:val="295A4D" w:themeColor="accent1"/>
                <w:sz w:val="24"/>
                <w:szCs w:val="24"/>
              </w:rPr>
              <w:fldChar w:fldCharType="end"/>
            </w:r>
          </w:hyperlink>
        </w:p>
        <w:p w14:paraId="1FEC510D" w14:textId="3F8FF9F9"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2" w:history="1">
            <w:r w:rsidR="00A84982" w:rsidRPr="00664F7C">
              <w:rPr>
                <w:rStyle w:val="Hiperveza"/>
                <w:rFonts w:cstheme="majorHAnsi"/>
                <w:noProof/>
                <w:color w:val="295A4D" w:themeColor="accent1"/>
                <w:sz w:val="24"/>
                <w:szCs w:val="24"/>
              </w:rPr>
              <w:t>2.2.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ASSESSMENT PROCESS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_Toc184292742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13</w:t>
            </w:r>
            <w:r w:rsidR="00A84982" w:rsidRPr="00664F7C">
              <w:rPr>
                <w:rFonts w:cstheme="majorHAnsi"/>
                <w:noProof/>
                <w:webHidden/>
                <w:color w:val="295A4D" w:themeColor="accent1"/>
                <w:sz w:val="24"/>
                <w:szCs w:val="24"/>
              </w:rPr>
              <w:fldChar w:fldCharType="end"/>
            </w:r>
          </w:hyperlink>
        </w:p>
        <w:p w14:paraId="47EE1D50" w14:textId="6A69C163"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3" w:history="1">
            <w:r w:rsidR="00A84982" w:rsidRPr="00664F7C">
              <w:rPr>
                <w:rStyle w:val="Hiperveza"/>
                <w:rFonts w:cstheme="majorHAnsi"/>
                <w:noProof/>
                <w:color w:val="295A4D" w:themeColor="accent1"/>
                <w:sz w:val="24"/>
                <w:szCs w:val="24"/>
              </w:rPr>
              <w:t>2.3.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GRANT AGREEMENT SIGNING</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_Toc184292743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15</w:t>
            </w:r>
            <w:r w:rsidR="00A84982" w:rsidRPr="00664F7C">
              <w:rPr>
                <w:rFonts w:cstheme="majorHAnsi"/>
                <w:noProof/>
                <w:webHidden/>
                <w:color w:val="295A4D" w:themeColor="accent1"/>
                <w:sz w:val="24"/>
                <w:szCs w:val="24"/>
              </w:rPr>
              <w:fldChar w:fldCharType="end"/>
            </w:r>
          </w:hyperlink>
        </w:p>
        <w:p w14:paraId="14E76BBE" w14:textId="35542BFA" w:rsidR="00A84982" w:rsidRPr="00664F7C" w:rsidRDefault="00EC1459" w:rsidP="00664F7C">
          <w:pPr>
            <w:pStyle w:val="Sadraj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44" w:history="1">
            <w:r w:rsidR="00A84982" w:rsidRPr="00664F7C">
              <w:rPr>
                <w:rStyle w:val="Hiperveza"/>
                <w:rFonts w:cstheme="majorHAnsi"/>
                <w:b w:val="0"/>
                <w:caps w:val="0"/>
                <w:noProof/>
                <w:color w:val="295A4D" w:themeColor="accent1"/>
                <w:sz w:val="24"/>
                <w:szCs w:val="24"/>
              </w:rPr>
              <w:t>3.</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iperveza"/>
                <w:rFonts w:cstheme="majorHAnsi"/>
                <w:b w:val="0"/>
                <w:caps w:val="0"/>
                <w:noProof/>
                <w:color w:val="295A4D" w:themeColor="accent1"/>
                <w:sz w:val="24"/>
                <w:szCs w:val="24"/>
              </w:rPr>
              <w:t>PROCEDURES OF PROJECT IMPLEMENTATION MANAGEMENT</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_Toc184292744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6667B7" w:rsidRPr="00664F7C">
              <w:rPr>
                <w:rFonts w:cstheme="majorHAnsi"/>
                <w:b w:val="0"/>
                <w:noProof/>
                <w:webHidden/>
                <w:color w:val="295A4D" w:themeColor="accent1"/>
                <w:sz w:val="24"/>
                <w:szCs w:val="24"/>
              </w:rPr>
              <w:t>16</w:t>
            </w:r>
            <w:r w:rsidR="00A84982" w:rsidRPr="00664F7C">
              <w:rPr>
                <w:rFonts w:cstheme="majorHAnsi"/>
                <w:b w:val="0"/>
                <w:noProof/>
                <w:webHidden/>
                <w:color w:val="295A4D" w:themeColor="accent1"/>
                <w:sz w:val="24"/>
                <w:szCs w:val="24"/>
              </w:rPr>
              <w:fldChar w:fldCharType="end"/>
            </w:r>
          </w:hyperlink>
        </w:p>
        <w:p w14:paraId="0D1D1E29" w14:textId="089B60AE"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5" w:history="1">
            <w:r w:rsidR="00A84982" w:rsidRPr="00664F7C">
              <w:rPr>
                <w:rStyle w:val="Hiperveza"/>
                <w:rFonts w:cstheme="majorHAnsi"/>
                <w:noProof/>
                <w:color w:val="295A4D" w:themeColor="accent1"/>
                <w:sz w:val="24"/>
                <w:szCs w:val="24"/>
              </w:rPr>
              <w:t>3.1.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MONITORING DURING PROJECT IMPLEMENTATION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16</w:t>
            </w:r>
            <w:r w:rsidR="00A84982" w:rsidRPr="00664F7C">
              <w:rPr>
                <w:rFonts w:cstheme="majorHAnsi"/>
                <w:noProof/>
                <w:webHidden/>
                <w:color w:val="295A4D" w:themeColor="accent1"/>
                <w:sz w:val="24"/>
                <w:szCs w:val="24"/>
              </w:rPr>
              <w:fldChar w:fldCharType="end"/>
            </w:r>
          </w:hyperlink>
        </w:p>
        <w:p w14:paraId="311ABEF9" w14:textId="4FE1923B"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6" w:history="1">
            <w:r w:rsidR="00A84982" w:rsidRPr="00664F7C">
              <w:rPr>
                <w:rStyle w:val="Hiperveza"/>
                <w:rFonts w:cstheme="majorHAnsi"/>
                <w:noProof/>
                <w:color w:val="295A4D" w:themeColor="accent1"/>
                <w:sz w:val="24"/>
                <w:szCs w:val="24"/>
              </w:rPr>
              <w:t>3.2.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PROCUREMENT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_Toc184292746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16</w:t>
            </w:r>
            <w:r w:rsidR="00A84982" w:rsidRPr="00664F7C">
              <w:rPr>
                <w:rFonts w:cstheme="majorHAnsi"/>
                <w:noProof/>
                <w:webHidden/>
                <w:color w:val="295A4D" w:themeColor="accent1"/>
                <w:sz w:val="24"/>
                <w:szCs w:val="24"/>
              </w:rPr>
              <w:fldChar w:fldCharType="end"/>
            </w:r>
          </w:hyperlink>
        </w:p>
        <w:p w14:paraId="6A1D1326" w14:textId="5BC4DFD7"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7" w:history="1">
            <w:r w:rsidR="00A84982" w:rsidRPr="00664F7C">
              <w:rPr>
                <w:rStyle w:val="Hiperveza"/>
                <w:rFonts w:cstheme="majorHAnsi"/>
                <w:noProof/>
                <w:color w:val="295A4D" w:themeColor="accent1"/>
                <w:sz w:val="24"/>
                <w:szCs w:val="24"/>
              </w:rPr>
              <w:t>3.3.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REPORTING, ON-SITE VISITS AND RECORD KEEPING</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_Toc184292747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17</w:t>
            </w:r>
            <w:r w:rsidR="00A84982" w:rsidRPr="00664F7C">
              <w:rPr>
                <w:rFonts w:cstheme="majorHAnsi"/>
                <w:noProof/>
                <w:webHidden/>
                <w:color w:val="295A4D" w:themeColor="accent1"/>
                <w:sz w:val="24"/>
                <w:szCs w:val="24"/>
              </w:rPr>
              <w:fldChar w:fldCharType="end"/>
            </w:r>
          </w:hyperlink>
        </w:p>
        <w:p w14:paraId="78747796" w14:textId="7171E369"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8" w:history="1">
            <w:r w:rsidR="00A84982" w:rsidRPr="00664F7C">
              <w:rPr>
                <w:rStyle w:val="Hiperveza"/>
                <w:rFonts w:cstheme="majorHAnsi"/>
                <w:noProof/>
                <w:color w:val="295A4D" w:themeColor="accent1"/>
                <w:sz w:val="24"/>
                <w:szCs w:val="24"/>
              </w:rPr>
              <w:t>3.4.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PAYMENTS OF PROJECT FUNDS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_Toc184292748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18</w:t>
            </w:r>
            <w:r w:rsidR="00A84982" w:rsidRPr="00664F7C">
              <w:rPr>
                <w:rFonts w:cstheme="majorHAnsi"/>
                <w:noProof/>
                <w:webHidden/>
                <w:color w:val="295A4D" w:themeColor="accent1"/>
                <w:sz w:val="24"/>
                <w:szCs w:val="24"/>
              </w:rPr>
              <w:fldChar w:fldCharType="end"/>
            </w:r>
          </w:hyperlink>
        </w:p>
        <w:p w14:paraId="271CAD14" w14:textId="3D54E4FE"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49" w:history="1">
            <w:r w:rsidR="00A84982" w:rsidRPr="00664F7C">
              <w:rPr>
                <w:rStyle w:val="Hiperveza"/>
                <w:rFonts w:cstheme="majorHAnsi"/>
                <w:noProof/>
                <w:color w:val="295A4D" w:themeColor="accent1"/>
                <w:sz w:val="24"/>
                <w:szCs w:val="24"/>
              </w:rPr>
              <w:t>3.5.</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INFORMATION AND VISIBILITY OF PROJECT AND DISSEMINATION OF RESULTS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_Toc184292749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20</w:t>
            </w:r>
            <w:r w:rsidR="00A84982" w:rsidRPr="00664F7C">
              <w:rPr>
                <w:rFonts w:cstheme="majorHAnsi"/>
                <w:noProof/>
                <w:webHidden/>
                <w:color w:val="295A4D" w:themeColor="accent1"/>
                <w:sz w:val="24"/>
                <w:szCs w:val="24"/>
              </w:rPr>
              <w:fldChar w:fldCharType="end"/>
            </w:r>
          </w:hyperlink>
        </w:p>
        <w:p w14:paraId="1228AE36" w14:textId="7A139E0B"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50" w:history="1">
            <w:r w:rsidR="00A84982" w:rsidRPr="00664F7C">
              <w:rPr>
                <w:rStyle w:val="Hiperveza"/>
                <w:rFonts w:cstheme="majorHAnsi"/>
                <w:noProof/>
                <w:color w:val="295A4D" w:themeColor="accent1"/>
                <w:sz w:val="24"/>
                <w:szCs w:val="24"/>
              </w:rPr>
              <w:t>3.6.</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GRANT REFUNDS</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_Toc184292750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20</w:t>
            </w:r>
            <w:r w:rsidR="00A84982" w:rsidRPr="00664F7C">
              <w:rPr>
                <w:rFonts w:cstheme="majorHAnsi"/>
                <w:noProof/>
                <w:webHidden/>
                <w:color w:val="295A4D" w:themeColor="accent1"/>
                <w:sz w:val="24"/>
                <w:szCs w:val="24"/>
              </w:rPr>
              <w:fldChar w:fldCharType="end"/>
            </w:r>
          </w:hyperlink>
        </w:p>
        <w:p w14:paraId="3DB00E35" w14:textId="5020F46A" w:rsidR="00A84982" w:rsidRPr="00664F7C" w:rsidRDefault="00EC1459" w:rsidP="00664F7C">
          <w:pPr>
            <w:pStyle w:val="Sadraj1"/>
            <w:shd w:val="clear" w:color="auto" w:fill="E9F1EF" w:themeFill="accent5"/>
            <w:tabs>
              <w:tab w:val="left" w:pos="440"/>
              <w:tab w:val="right" w:leader="dot" w:pos="9010"/>
            </w:tabs>
            <w:rPr>
              <w:rFonts w:eastAsiaTheme="minorEastAsia" w:cstheme="majorHAnsi"/>
              <w:b w:val="0"/>
              <w:bCs w:val="0"/>
              <w:caps w:val="0"/>
              <w:noProof/>
              <w:color w:val="295A4D" w:themeColor="accent1"/>
              <w:sz w:val="24"/>
              <w:szCs w:val="24"/>
              <w:lang w:val="hr-HR" w:eastAsia="hr-HR"/>
            </w:rPr>
          </w:pPr>
          <w:hyperlink w:anchor="_Toc184292751" w:history="1">
            <w:r w:rsidR="00A84982" w:rsidRPr="00664F7C">
              <w:rPr>
                <w:rStyle w:val="Hiperveza"/>
                <w:rFonts w:cstheme="majorHAnsi"/>
                <w:b w:val="0"/>
                <w:caps w:val="0"/>
                <w:noProof/>
                <w:color w:val="295A4D" w:themeColor="accent1"/>
                <w:sz w:val="24"/>
                <w:szCs w:val="24"/>
              </w:rPr>
              <w:t>4.</w:t>
            </w:r>
            <w:r w:rsidR="00A84982" w:rsidRPr="00664F7C">
              <w:rPr>
                <w:rFonts w:eastAsiaTheme="minorEastAsia" w:cstheme="majorHAnsi"/>
                <w:b w:val="0"/>
                <w:bCs w:val="0"/>
                <w:caps w:val="0"/>
                <w:noProof/>
                <w:color w:val="295A4D" w:themeColor="accent1"/>
                <w:sz w:val="24"/>
                <w:szCs w:val="24"/>
                <w:lang w:val="hr-HR" w:eastAsia="hr-HR"/>
              </w:rPr>
              <w:tab/>
            </w:r>
            <w:r w:rsidR="00A84982" w:rsidRPr="00664F7C">
              <w:rPr>
                <w:rStyle w:val="Hiperveza"/>
                <w:rFonts w:cstheme="majorHAnsi"/>
                <w:b w:val="0"/>
                <w:caps w:val="0"/>
                <w:noProof/>
                <w:color w:val="295A4D" w:themeColor="accent1"/>
                <w:sz w:val="24"/>
                <w:szCs w:val="24"/>
              </w:rPr>
              <w:t>ANNEXES</w:t>
            </w:r>
            <w:r w:rsidR="00A84982" w:rsidRPr="00664F7C">
              <w:rPr>
                <w:rFonts w:cstheme="majorHAnsi"/>
                <w:b w:val="0"/>
                <w:caps w:val="0"/>
                <w:noProof/>
                <w:webHidden/>
                <w:color w:val="295A4D" w:themeColor="accent1"/>
                <w:sz w:val="24"/>
                <w:szCs w:val="24"/>
              </w:rPr>
              <w:tab/>
            </w:r>
            <w:r w:rsidR="00A84982" w:rsidRPr="00664F7C">
              <w:rPr>
                <w:rFonts w:cstheme="majorHAnsi"/>
                <w:b w:val="0"/>
                <w:noProof/>
                <w:webHidden/>
                <w:color w:val="295A4D" w:themeColor="accent1"/>
                <w:sz w:val="24"/>
                <w:szCs w:val="24"/>
              </w:rPr>
              <w:fldChar w:fldCharType="begin"/>
            </w:r>
            <w:r w:rsidR="00A84982" w:rsidRPr="00664F7C">
              <w:rPr>
                <w:rFonts w:cstheme="majorHAnsi"/>
                <w:b w:val="0"/>
                <w:noProof/>
                <w:webHidden/>
                <w:color w:val="295A4D" w:themeColor="accent1"/>
                <w:sz w:val="24"/>
                <w:szCs w:val="24"/>
              </w:rPr>
              <w:instrText xml:space="preserve"> PAGEREF _Toc184292751 \h </w:instrText>
            </w:r>
            <w:r w:rsidR="00A84982" w:rsidRPr="00664F7C">
              <w:rPr>
                <w:rFonts w:cstheme="majorHAnsi"/>
                <w:b w:val="0"/>
                <w:noProof/>
                <w:webHidden/>
                <w:color w:val="295A4D" w:themeColor="accent1"/>
                <w:sz w:val="24"/>
                <w:szCs w:val="24"/>
              </w:rPr>
            </w:r>
            <w:r w:rsidR="00A84982" w:rsidRPr="00664F7C">
              <w:rPr>
                <w:rFonts w:cstheme="majorHAnsi"/>
                <w:b w:val="0"/>
                <w:noProof/>
                <w:webHidden/>
                <w:color w:val="295A4D" w:themeColor="accent1"/>
                <w:sz w:val="24"/>
                <w:szCs w:val="24"/>
              </w:rPr>
              <w:fldChar w:fldCharType="separate"/>
            </w:r>
            <w:r w:rsidR="006667B7" w:rsidRPr="00664F7C">
              <w:rPr>
                <w:rFonts w:cstheme="majorHAnsi"/>
                <w:b w:val="0"/>
                <w:noProof/>
                <w:webHidden/>
                <w:color w:val="295A4D" w:themeColor="accent1"/>
                <w:sz w:val="24"/>
                <w:szCs w:val="24"/>
              </w:rPr>
              <w:t>21</w:t>
            </w:r>
            <w:r w:rsidR="00A84982" w:rsidRPr="00664F7C">
              <w:rPr>
                <w:rFonts w:cstheme="majorHAnsi"/>
                <w:b w:val="0"/>
                <w:noProof/>
                <w:webHidden/>
                <w:color w:val="295A4D" w:themeColor="accent1"/>
                <w:sz w:val="24"/>
                <w:szCs w:val="24"/>
              </w:rPr>
              <w:fldChar w:fldCharType="end"/>
            </w:r>
          </w:hyperlink>
        </w:p>
        <w:p w14:paraId="261DD0C3" w14:textId="058104F6"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52" w:history="1">
            <w:r w:rsidR="00A84982" w:rsidRPr="00664F7C">
              <w:rPr>
                <w:rStyle w:val="Hiperveza"/>
                <w:rFonts w:cstheme="majorHAnsi"/>
                <w:noProof/>
                <w:color w:val="295A4D" w:themeColor="accent1"/>
                <w:sz w:val="24"/>
                <w:szCs w:val="24"/>
              </w:rPr>
              <w:t>4.1.</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ANNEX I. TEMPLATE OF A GRANT AGREEMENT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_Toc184292752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21</w:t>
            </w:r>
            <w:r w:rsidR="00A84982" w:rsidRPr="00664F7C">
              <w:rPr>
                <w:rFonts w:cstheme="majorHAnsi"/>
                <w:noProof/>
                <w:webHidden/>
                <w:color w:val="295A4D" w:themeColor="accent1"/>
                <w:sz w:val="24"/>
                <w:szCs w:val="24"/>
              </w:rPr>
              <w:fldChar w:fldCharType="end"/>
            </w:r>
          </w:hyperlink>
        </w:p>
        <w:p w14:paraId="60DE8395" w14:textId="65198C49"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53" w:history="1">
            <w:r w:rsidR="00A84982" w:rsidRPr="00664F7C">
              <w:rPr>
                <w:rStyle w:val="Hiperveza"/>
                <w:rFonts w:cstheme="majorHAnsi"/>
                <w:noProof/>
                <w:color w:val="295A4D" w:themeColor="accent1"/>
                <w:sz w:val="24"/>
                <w:szCs w:val="24"/>
              </w:rPr>
              <w:t>4.2.</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ANNEX II. RULES ON THE IMPLEMENTATION OF PROCUREMENT PROCEDURES FOR NON-OBLIGATORS OF THE LAW ON PUBLIC PROCUREMENT</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_Toc184292753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27</w:t>
            </w:r>
            <w:r w:rsidR="00A84982" w:rsidRPr="00664F7C">
              <w:rPr>
                <w:rFonts w:cstheme="majorHAnsi"/>
                <w:noProof/>
                <w:webHidden/>
                <w:color w:val="295A4D" w:themeColor="accent1"/>
                <w:sz w:val="24"/>
                <w:szCs w:val="24"/>
              </w:rPr>
              <w:fldChar w:fldCharType="end"/>
            </w:r>
          </w:hyperlink>
        </w:p>
        <w:p w14:paraId="536AD48D" w14:textId="307E570C"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54" w:history="1">
            <w:r w:rsidR="00A84982" w:rsidRPr="00664F7C">
              <w:rPr>
                <w:rStyle w:val="Hiperveza"/>
                <w:rFonts w:cstheme="majorHAnsi"/>
                <w:noProof/>
                <w:color w:val="295A4D" w:themeColor="accent1"/>
                <w:sz w:val="24"/>
                <w:szCs w:val="24"/>
              </w:rPr>
              <w:t>4.3.</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ANNEX III. LETTER OF ACCEPTANCE OF THE WORLD BANK’S ANTICORRUPTION GUIDELINES AND SANCTIONS FRAMEWORK</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_Toc184292754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40</w:t>
            </w:r>
            <w:r w:rsidR="00A84982" w:rsidRPr="00664F7C">
              <w:rPr>
                <w:rFonts w:cstheme="majorHAnsi"/>
                <w:noProof/>
                <w:webHidden/>
                <w:color w:val="295A4D" w:themeColor="accent1"/>
                <w:sz w:val="24"/>
                <w:szCs w:val="24"/>
              </w:rPr>
              <w:fldChar w:fldCharType="end"/>
            </w:r>
          </w:hyperlink>
        </w:p>
        <w:p w14:paraId="446914DE" w14:textId="5B1C99DE" w:rsidR="00A84982" w:rsidRPr="00664F7C" w:rsidRDefault="00EC1459" w:rsidP="00664F7C">
          <w:pPr>
            <w:pStyle w:val="Sadraj2"/>
            <w:shd w:val="clear" w:color="auto" w:fill="E9F1EF" w:themeFill="accent5"/>
            <w:rPr>
              <w:rFonts w:eastAsiaTheme="minorEastAsia" w:cstheme="majorHAnsi"/>
              <w:smallCaps w:val="0"/>
              <w:noProof/>
              <w:color w:val="295A4D" w:themeColor="accent1"/>
              <w:sz w:val="24"/>
              <w:szCs w:val="24"/>
              <w:lang w:val="hr-HR" w:eastAsia="hr-HR"/>
            </w:rPr>
          </w:pPr>
          <w:hyperlink w:anchor="_Toc184292755" w:history="1">
            <w:r w:rsidR="00A84982" w:rsidRPr="00664F7C">
              <w:rPr>
                <w:rStyle w:val="Hiperveza"/>
                <w:rFonts w:cstheme="majorHAnsi"/>
                <w:noProof/>
                <w:color w:val="295A4D" w:themeColor="accent1"/>
                <w:sz w:val="24"/>
                <w:szCs w:val="24"/>
              </w:rPr>
              <w:t>4.4.</w:t>
            </w:r>
            <w:r w:rsidR="00A84982" w:rsidRPr="00664F7C">
              <w:rPr>
                <w:rFonts w:eastAsiaTheme="minorEastAsia" w:cstheme="majorHAnsi"/>
                <w:smallCaps w:val="0"/>
                <w:noProof/>
                <w:color w:val="295A4D" w:themeColor="accent1"/>
                <w:sz w:val="24"/>
                <w:szCs w:val="24"/>
                <w:lang w:val="hr-HR" w:eastAsia="hr-HR"/>
              </w:rPr>
              <w:tab/>
            </w:r>
            <w:r w:rsidR="00A84982" w:rsidRPr="00664F7C">
              <w:rPr>
                <w:rStyle w:val="Hiperveza"/>
                <w:rFonts w:cstheme="majorHAnsi"/>
                <w:noProof/>
                <w:color w:val="295A4D" w:themeColor="accent1"/>
                <w:sz w:val="24"/>
                <w:szCs w:val="24"/>
              </w:rPr>
              <w:t>ANNEX IV. PROCUREMENT PLAN</w:t>
            </w:r>
            <w:r w:rsidR="00A84982" w:rsidRPr="00664F7C">
              <w:rPr>
                <w:rFonts w:cstheme="majorHAnsi"/>
                <w:noProof/>
                <w:webHidden/>
                <w:color w:val="295A4D" w:themeColor="accent1"/>
                <w:sz w:val="24"/>
                <w:szCs w:val="24"/>
              </w:rPr>
              <w:tab/>
            </w:r>
            <w:r w:rsidR="00A84982" w:rsidRPr="00664F7C">
              <w:rPr>
                <w:rFonts w:cstheme="majorHAnsi"/>
                <w:noProof/>
                <w:webHidden/>
                <w:color w:val="295A4D" w:themeColor="accent1"/>
                <w:sz w:val="24"/>
                <w:szCs w:val="24"/>
              </w:rPr>
              <w:fldChar w:fldCharType="begin"/>
            </w:r>
            <w:r w:rsidR="00A84982" w:rsidRPr="00664F7C">
              <w:rPr>
                <w:rFonts w:cstheme="majorHAnsi"/>
                <w:noProof/>
                <w:webHidden/>
                <w:color w:val="295A4D" w:themeColor="accent1"/>
                <w:sz w:val="24"/>
                <w:szCs w:val="24"/>
              </w:rPr>
              <w:instrText xml:space="preserve"> PAGEREF _Toc184292755 \h </w:instrText>
            </w:r>
            <w:r w:rsidR="00A84982" w:rsidRPr="00664F7C">
              <w:rPr>
                <w:rFonts w:cstheme="majorHAnsi"/>
                <w:noProof/>
                <w:webHidden/>
                <w:color w:val="295A4D" w:themeColor="accent1"/>
                <w:sz w:val="24"/>
                <w:szCs w:val="24"/>
              </w:rPr>
            </w:r>
            <w:r w:rsidR="00A84982" w:rsidRPr="00664F7C">
              <w:rPr>
                <w:rFonts w:cstheme="majorHAnsi"/>
                <w:noProof/>
                <w:webHidden/>
                <w:color w:val="295A4D" w:themeColor="accent1"/>
                <w:sz w:val="24"/>
                <w:szCs w:val="24"/>
              </w:rPr>
              <w:fldChar w:fldCharType="separate"/>
            </w:r>
            <w:r w:rsidR="006667B7" w:rsidRPr="00664F7C">
              <w:rPr>
                <w:rFonts w:cstheme="majorHAnsi"/>
                <w:noProof/>
                <w:webHidden/>
                <w:color w:val="295A4D" w:themeColor="accent1"/>
                <w:sz w:val="24"/>
                <w:szCs w:val="24"/>
              </w:rPr>
              <w:t>42</w:t>
            </w:r>
            <w:r w:rsidR="00A84982" w:rsidRPr="00664F7C">
              <w:rPr>
                <w:rFonts w:cstheme="majorHAnsi"/>
                <w:noProof/>
                <w:webHidden/>
                <w:color w:val="295A4D" w:themeColor="accent1"/>
                <w:sz w:val="24"/>
                <w:szCs w:val="24"/>
              </w:rPr>
              <w:fldChar w:fldCharType="end"/>
            </w:r>
          </w:hyperlink>
        </w:p>
        <w:p w14:paraId="3F226C77" w14:textId="3F876CFA" w:rsidR="004042AB" w:rsidRPr="00664F7C" w:rsidRDefault="00584654" w:rsidP="00664F7C">
          <w:pPr>
            <w:shd w:val="clear" w:color="auto" w:fill="E9F1EF" w:themeFill="accent5"/>
            <w:spacing w:line="276" w:lineRule="auto"/>
            <w:jc w:val="both"/>
            <w:rPr>
              <w:rFonts w:asciiTheme="minorHAnsi" w:hAnsiTheme="minorHAnsi" w:cstheme="majorHAnsi"/>
              <w:color w:val="295A4D" w:themeColor="accent1"/>
              <w:sz w:val="24"/>
              <w:szCs w:val="24"/>
            </w:rPr>
            <w:sectPr w:rsidR="004042AB" w:rsidRPr="00664F7C" w:rsidSect="00804EA3">
              <w:pgSz w:w="11900" w:h="16840"/>
              <w:pgMar w:top="1260" w:right="1440" w:bottom="1440" w:left="1440" w:header="708" w:footer="708" w:gutter="0"/>
              <w:cols w:space="708"/>
              <w:titlePg/>
              <w:docGrid w:linePitch="360"/>
            </w:sectPr>
          </w:pPr>
          <w:r w:rsidRPr="00664F7C">
            <w:rPr>
              <w:rFonts w:asciiTheme="minorHAnsi" w:hAnsiTheme="minorHAnsi" w:cstheme="majorHAnsi"/>
              <w:bCs/>
              <w:color w:val="295A4D" w:themeColor="accent1"/>
              <w:sz w:val="24"/>
              <w:szCs w:val="24"/>
            </w:rPr>
            <w:fldChar w:fldCharType="end"/>
          </w:r>
        </w:p>
      </w:sdtContent>
    </w:sdt>
    <w:p w14:paraId="26A7E959" w14:textId="77777777" w:rsidR="004042AB" w:rsidRPr="00664F7C" w:rsidRDefault="00BA095F" w:rsidP="0066395B">
      <w:pPr>
        <w:rPr>
          <w:rFonts w:asciiTheme="minorHAnsi" w:hAnsiTheme="minorHAnsi"/>
          <w:b/>
          <w:color w:val="295A4D" w:themeColor="accent1"/>
          <w:sz w:val="48"/>
          <w:szCs w:val="48"/>
        </w:rPr>
      </w:pPr>
      <w:r w:rsidRPr="00664F7C">
        <w:rPr>
          <w:rFonts w:asciiTheme="minorHAnsi" w:hAnsiTheme="minorHAnsi"/>
          <w:b/>
          <w:color w:val="295A4D" w:themeColor="accent1"/>
          <w:sz w:val="48"/>
          <w:szCs w:val="48"/>
        </w:rPr>
        <w:lastRenderedPageBreak/>
        <w:t>Abbreviations and Acronyms</w:t>
      </w:r>
    </w:p>
    <w:p w14:paraId="12AFC630" w14:textId="77777777" w:rsidR="00ED2B44" w:rsidRPr="00664F7C" w:rsidRDefault="00ED2B44" w:rsidP="00ED2B44">
      <w:pPr>
        <w:rPr>
          <w:rFonts w:asciiTheme="minorHAnsi" w:hAnsiTheme="minorHAnsi"/>
        </w:rPr>
      </w:pPr>
    </w:p>
    <w:tbl>
      <w:tblPr>
        <w:tblStyle w:val="Tamnatablicareetke5-isticanje3"/>
        <w:tblpPr w:leftFromText="180" w:rightFromText="180" w:vertAnchor="text" w:tblpY="1"/>
        <w:tblW w:w="9067" w:type="dxa"/>
        <w:tblBorders>
          <w:top w:val="single" w:sz="4" w:space="0" w:color="295A4D" w:themeColor="accent1"/>
          <w:left w:val="single" w:sz="4" w:space="0" w:color="295A4D" w:themeColor="accent1"/>
          <w:bottom w:val="single" w:sz="4" w:space="0" w:color="295A4D" w:themeColor="accent1"/>
          <w:right w:val="single" w:sz="4" w:space="0" w:color="295A4D" w:themeColor="accent1"/>
          <w:insideH w:val="single" w:sz="6" w:space="0" w:color="295A4D" w:themeColor="accent1"/>
          <w:insideV w:val="single" w:sz="6" w:space="0" w:color="295A4D" w:themeColor="accent1"/>
        </w:tblBorders>
        <w:tblLook w:val="0480" w:firstRow="0" w:lastRow="0" w:firstColumn="1" w:lastColumn="0" w:noHBand="0" w:noVBand="1"/>
      </w:tblPr>
      <w:tblGrid>
        <w:gridCol w:w="1980"/>
        <w:gridCol w:w="7087"/>
      </w:tblGrid>
      <w:tr w:rsidR="00411330" w:rsidRPr="00664F7C" w14:paraId="41CC1CFB"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hemeFill="accent5"/>
          </w:tcPr>
          <w:p w14:paraId="7C52E485" w14:textId="0AE9AE5A" w:rsidR="00411330" w:rsidRPr="00664F7C" w:rsidRDefault="00411330" w:rsidP="00DF2609">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CfP</w:t>
            </w:r>
          </w:p>
        </w:tc>
        <w:tc>
          <w:tcPr>
            <w:tcW w:w="7087" w:type="dxa"/>
            <w:shd w:val="clear" w:color="auto" w:fill="FFFFFF" w:themeFill="background1"/>
          </w:tcPr>
          <w:p w14:paraId="1315AE4B" w14:textId="77777777" w:rsidR="00411330" w:rsidRPr="00664F7C" w:rsidRDefault="00411330" w:rsidP="0041133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Call for </w:t>
            </w:r>
            <w:r w:rsidR="005338D1" w:rsidRPr="00664F7C">
              <w:rPr>
                <w:rFonts w:asciiTheme="minorHAnsi" w:hAnsiTheme="minorHAnsi" w:cstheme="majorHAnsi"/>
                <w:color w:val="295A4D" w:themeColor="accent1"/>
                <w:sz w:val="20"/>
                <w:szCs w:val="20"/>
              </w:rPr>
              <w:t>proposals</w:t>
            </w:r>
          </w:p>
        </w:tc>
      </w:tr>
      <w:tr w:rsidR="004A33AC" w:rsidRPr="00664F7C" w14:paraId="54F3725B"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94289F2" w14:textId="6E433618"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CITES</w:t>
            </w:r>
          </w:p>
        </w:tc>
        <w:tc>
          <w:tcPr>
            <w:tcW w:w="7087" w:type="dxa"/>
            <w:shd w:val="clear" w:color="auto" w:fill="FFFFFF" w:themeFill="background1"/>
          </w:tcPr>
          <w:p w14:paraId="08B2F87C" w14:textId="237F2C95"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Convention on International Trade in Endangered Species of Wild Fauna and Flora</w:t>
            </w:r>
          </w:p>
        </w:tc>
      </w:tr>
      <w:tr w:rsidR="004A33AC" w:rsidRPr="00664F7C" w14:paraId="01CC8C3D"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986FCC4"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CSF</w:t>
            </w:r>
          </w:p>
        </w:tc>
        <w:tc>
          <w:tcPr>
            <w:tcW w:w="7087" w:type="dxa"/>
            <w:shd w:val="clear" w:color="auto" w:fill="FFFFFF" w:themeFill="background1"/>
          </w:tcPr>
          <w:p w14:paraId="3A9BB070"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Croatian Science Foundation</w:t>
            </w:r>
          </w:p>
        </w:tc>
      </w:tr>
      <w:tr w:rsidR="004A33AC" w:rsidRPr="00664F7C" w14:paraId="35E05635"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F2CA195"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DIGIT Project</w:t>
            </w:r>
          </w:p>
        </w:tc>
        <w:tc>
          <w:tcPr>
            <w:tcW w:w="7087" w:type="dxa"/>
            <w:shd w:val="clear" w:color="auto" w:fill="FFFFFF" w:themeFill="background1"/>
          </w:tcPr>
          <w:p w14:paraId="0E3F850F" w14:textId="77777777"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Digital, Innovation, and Green Technology Project</w:t>
            </w:r>
          </w:p>
        </w:tc>
      </w:tr>
      <w:tr w:rsidR="004A33AC" w:rsidRPr="00664F7C" w14:paraId="1F1EB048"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5304417" w14:textId="56DA830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E&amp;S</w:t>
            </w:r>
          </w:p>
        </w:tc>
        <w:tc>
          <w:tcPr>
            <w:tcW w:w="7087" w:type="dxa"/>
            <w:shd w:val="clear" w:color="auto" w:fill="FFFFFF" w:themeFill="background1"/>
          </w:tcPr>
          <w:p w14:paraId="37B1127A"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w:t>
            </w:r>
          </w:p>
        </w:tc>
      </w:tr>
      <w:tr w:rsidR="004A33AC" w:rsidRPr="00664F7C" w14:paraId="7D4E5994"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0FFEE53"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EHSG</w:t>
            </w:r>
          </w:p>
        </w:tc>
        <w:tc>
          <w:tcPr>
            <w:tcW w:w="7087" w:type="dxa"/>
            <w:shd w:val="clear" w:color="auto" w:fill="FFFFFF" w:themeFill="background1"/>
          </w:tcPr>
          <w:p w14:paraId="7566A17E" w14:textId="77777777"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 Health and Safety Guidelines</w:t>
            </w:r>
          </w:p>
        </w:tc>
      </w:tr>
      <w:tr w:rsidR="004A33AC" w:rsidRPr="00664F7C" w14:paraId="5A24D4CE"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1CF836B" w14:textId="77777777"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ERC PoC</w:t>
            </w:r>
          </w:p>
        </w:tc>
        <w:tc>
          <w:tcPr>
            <w:tcW w:w="7087" w:type="dxa"/>
            <w:shd w:val="clear" w:color="auto" w:fill="FFFFFF" w:themeFill="background1"/>
          </w:tcPr>
          <w:p w14:paraId="50F17510" w14:textId="77777777" w:rsidR="004A33AC" w:rsidRPr="00664F7C"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European Research Council Proof of Concept</w:t>
            </w:r>
          </w:p>
        </w:tc>
      </w:tr>
      <w:tr w:rsidR="004A33AC" w:rsidRPr="00664F7C" w14:paraId="0A942EAE"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238E0B0" w14:textId="49B4C1D6" w:rsidR="004A33AC" w:rsidRPr="00664F7C" w:rsidRDefault="004A33AC" w:rsidP="004A33AC">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ESCOP</w:t>
            </w:r>
          </w:p>
        </w:tc>
        <w:tc>
          <w:tcPr>
            <w:tcW w:w="7087" w:type="dxa"/>
            <w:shd w:val="clear" w:color="auto" w:fill="FFFFFF" w:themeFill="background1"/>
          </w:tcPr>
          <w:p w14:paraId="3B10B247" w14:textId="367D0549" w:rsidR="004A33AC" w:rsidRPr="00664F7C"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Environmental and Social Code of Practice </w:t>
            </w:r>
          </w:p>
        </w:tc>
      </w:tr>
      <w:tr w:rsidR="00B1185E" w:rsidRPr="00664F7C" w14:paraId="71D9B0A8"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7346422" w14:textId="18B939D0"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ESCP</w:t>
            </w:r>
          </w:p>
        </w:tc>
        <w:tc>
          <w:tcPr>
            <w:tcW w:w="7087" w:type="dxa"/>
            <w:shd w:val="clear" w:color="auto" w:fill="FFFFFF" w:themeFill="background1"/>
          </w:tcPr>
          <w:p w14:paraId="5FF26A02" w14:textId="14EB9218"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Commitment Plan</w:t>
            </w:r>
          </w:p>
        </w:tc>
      </w:tr>
      <w:tr w:rsidR="00B1185E" w:rsidRPr="00664F7C" w14:paraId="643CBD67"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204D58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ESF</w:t>
            </w:r>
          </w:p>
        </w:tc>
        <w:tc>
          <w:tcPr>
            <w:tcW w:w="7087" w:type="dxa"/>
            <w:shd w:val="clear" w:color="auto" w:fill="FFFFFF" w:themeFill="background1"/>
          </w:tcPr>
          <w:p w14:paraId="1E815F96"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Framework</w:t>
            </w:r>
          </w:p>
        </w:tc>
      </w:tr>
      <w:tr w:rsidR="00B1185E" w:rsidRPr="00664F7C" w14:paraId="5582721A"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93B164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ESMF</w:t>
            </w:r>
          </w:p>
        </w:tc>
        <w:tc>
          <w:tcPr>
            <w:tcW w:w="7087" w:type="dxa"/>
            <w:shd w:val="clear" w:color="auto" w:fill="FFFFFF" w:themeFill="background1"/>
          </w:tcPr>
          <w:p w14:paraId="3AD34171"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Management Framework</w:t>
            </w:r>
          </w:p>
        </w:tc>
      </w:tr>
      <w:tr w:rsidR="00B1185E" w:rsidRPr="00664F7C" w14:paraId="25D66A1B"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860386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ESMP</w:t>
            </w:r>
          </w:p>
        </w:tc>
        <w:tc>
          <w:tcPr>
            <w:tcW w:w="7087" w:type="dxa"/>
            <w:shd w:val="clear" w:color="auto" w:fill="FFFFFF" w:themeFill="background1"/>
          </w:tcPr>
          <w:p w14:paraId="6E614D11"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Management Plan</w:t>
            </w:r>
          </w:p>
        </w:tc>
      </w:tr>
      <w:tr w:rsidR="00B1185E" w:rsidRPr="00664F7C" w14:paraId="6448FE94"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DB15B10"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ESSs</w:t>
            </w:r>
          </w:p>
        </w:tc>
        <w:tc>
          <w:tcPr>
            <w:tcW w:w="7087" w:type="dxa"/>
            <w:shd w:val="clear" w:color="auto" w:fill="FFFFFF" w:themeFill="background1"/>
          </w:tcPr>
          <w:p w14:paraId="07FF32B5"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Environmental and Social Standards</w:t>
            </w:r>
          </w:p>
        </w:tc>
      </w:tr>
      <w:tr w:rsidR="00B1185E" w:rsidRPr="00664F7C" w14:paraId="571C055C"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D479E9" w14:textId="5E8FCCDB"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ESSQ </w:t>
            </w:r>
          </w:p>
        </w:tc>
        <w:tc>
          <w:tcPr>
            <w:tcW w:w="7087" w:type="dxa"/>
            <w:shd w:val="clear" w:color="auto" w:fill="FFFFFF" w:themeFill="background1"/>
          </w:tcPr>
          <w:p w14:paraId="1355A15C" w14:textId="51B2518A"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Environmental and Social Screening Questionnaire </w:t>
            </w:r>
          </w:p>
        </w:tc>
      </w:tr>
      <w:tr w:rsidR="00B1185E" w:rsidRPr="00664F7C" w14:paraId="1BFEB235"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D77FA55" w14:textId="3B637AA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ET</w:t>
            </w:r>
          </w:p>
        </w:tc>
        <w:tc>
          <w:tcPr>
            <w:tcW w:w="7087" w:type="dxa"/>
            <w:shd w:val="clear" w:color="auto" w:fill="FFFFFF" w:themeFill="background1"/>
          </w:tcPr>
          <w:p w14:paraId="3ECB656C" w14:textId="2B084121"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Evaluation Team</w:t>
            </w:r>
          </w:p>
        </w:tc>
      </w:tr>
      <w:tr w:rsidR="00B1185E" w:rsidRPr="00664F7C" w14:paraId="086EE968"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F5B4FC7"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w:t>
            </w:r>
          </w:p>
        </w:tc>
        <w:tc>
          <w:tcPr>
            <w:tcW w:w="7087" w:type="dxa"/>
            <w:shd w:val="clear" w:color="auto" w:fill="FFFFFF" w:themeFill="background1"/>
          </w:tcPr>
          <w:p w14:paraId="4D10613B"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European Union</w:t>
            </w:r>
          </w:p>
        </w:tc>
      </w:tr>
      <w:tr w:rsidR="00B1185E" w:rsidRPr="00664F7C" w14:paraId="7FD035C9"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1FCED83"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w:t>
            </w:r>
          </w:p>
        </w:tc>
        <w:tc>
          <w:tcPr>
            <w:tcW w:w="7087" w:type="dxa"/>
            <w:shd w:val="clear" w:color="auto" w:fill="FFFFFF" w:themeFill="background1"/>
          </w:tcPr>
          <w:p w14:paraId="7F306CF0" w14:textId="1772DDE1"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euro (currency)</w:t>
            </w:r>
          </w:p>
        </w:tc>
      </w:tr>
      <w:tr w:rsidR="00B1185E" w:rsidRPr="00664F7C" w14:paraId="60A3ACE0"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1AC50EF"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GIIP</w:t>
            </w:r>
          </w:p>
        </w:tc>
        <w:tc>
          <w:tcPr>
            <w:tcW w:w="7087" w:type="dxa"/>
            <w:shd w:val="clear" w:color="auto" w:fill="FFFFFF" w:themeFill="background1"/>
          </w:tcPr>
          <w:p w14:paraId="7AA9D6D5"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Good International Industrial Practice</w:t>
            </w:r>
          </w:p>
        </w:tc>
      </w:tr>
      <w:tr w:rsidR="00B1185E" w:rsidRPr="00664F7C" w14:paraId="570F2653"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22C0530"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GOM </w:t>
            </w:r>
          </w:p>
        </w:tc>
        <w:tc>
          <w:tcPr>
            <w:tcW w:w="7087" w:type="dxa"/>
            <w:shd w:val="clear" w:color="auto" w:fill="FFFFFF" w:themeFill="background1"/>
          </w:tcPr>
          <w:p w14:paraId="6DCFC6EB"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Grant Operations Manual</w:t>
            </w:r>
          </w:p>
        </w:tc>
      </w:tr>
      <w:tr w:rsidR="00B1185E" w:rsidRPr="00664F7C" w14:paraId="1A68EE16"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B3E1FC8"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GRM</w:t>
            </w:r>
          </w:p>
        </w:tc>
        <w:tc>
          <w:tcPr>
            <w:tcW w:w="7087" w:type="dxa"/>
            <w:shd w:val="clear" w:color="auto" w:fill="FFFFFF" w:themeFill="background1"/>
          </w:tcPr>
          <w:p w14:paraId="19562F80"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Grievance Redress Mechanism</w:t>
            </w:r>
          </w:p>
        </w:tc>
      </w:tr>
      <w:tr w:rsidR="00B1185E" w:rsidRPr="00664F7C" w14:paraId="4C3E81D4"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6827864"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IBRD</w:t>
            </w:r>
          </w:p>
        </w:tc>
        <w:tc>
          <w:tcPr>
            <w:tcW w:w="7087" w:type="dxa"/>
            <w:shd w:val="clear" w:color="auto" w:fill="FFFFFF" w:themeFill="background1"/>
          </w:tcPr>
          <w:p w14:paraId="1651693A"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International Bank for Reconstruction and Development</w:t>
            </w:r>
          </w:p>
        </w:tc>
      </w:tr>
      <w:tr w:rsidR="00B1185E" w:rsidRPr="00664F7C" w14:paraId="498B067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077EDB"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IFC</w:t>
            </w:r>
          </w:p>
        </w:tc>
        <w:tc>
          <w:tcPr>
            <w:tcW w:w="7087" w:type="dxa"/>
            <w:shd w:val="clear" w:color="auto" w:fill="FFFFFF" w:themeFill="background1"/>
          </w:tcPr>
          <w:p w14:paraId="5B9A4D0E"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International Finance Corporation</w:t>
            </w:r>
          </w:p>
        </w:tc>
      </w:tr>
      <w:tr w:rsidR="00B1185E" w:rsidRPr="00664F7C" w14:paraId="6E12E715"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8346F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MSCA PF</w:t>
            </w:r>
          </w:p>
        </w:tc>
        <w:tc>
          <w:tcPr>
            <w:tcW w:w="7087" w:type="dxa"/>
            <w:shd w:val="clear" w:color="auto" w:fill="FFFFFF" w:themeFill="background1"/>
          </w:tcPr>
          <w:p w14:paraId="48473040"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 xml:space="preserve">Marie </w:t>
            </w:r>
            <w:proofErr w:type="spellStart"/>
            <w:r w:rsidRPr="00664F7C">
              <w:rPr>
                <w:rFonts w:asciiTheme="minorHAnsi" w:hAnsiTheme="minorHAnsi" w:cstheme="majorHAnsi"/>
                <w:color w:val="295A4D" w:themeColor="accent1"/>
                <w:sz w:val="20"/>
                <w:szCs w:val="20"/>
              </w:rPr>
              <w:t>Skłodowska</w:t>
            </w:r>
            <w:proofErr w:type="spellEnd"/>
            <w:r w:rsidRPr="00664F7C">
              <w:rPr>
                <w:rFonts w:asciiTheme="minorHAnsi" w:hAnsiTheme="minorHAnsi" w:cstheme="majorHAnsi"/>
                <w:color w:val="295A4D" w:themeColor="accent1"/>
                <w:sz w:val="20"/>
                <w:szCs w:val="20"/>
              </w:rPr>
              <w:t>-Curie Action Postdoctoral Fellowship</w:t>
            </w:r>
          </w:p>
        </w:tc>
      </w:tr>
      <w:tr w:rsidR="00B1185E" w:rsidRPr="00664F7C" w14:paraId="5E39690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637F6AE"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MSEY</w:t>
            </w:r>
          </w:p>
        </w:tc>
        <w:tc>
          <w:tcPr>
            <w:tcW w:w="7087" w:type="dxa"/>
            <w:shd w:val="clear" w:color="auto" w:fill="FFFFFF" w:themeFill="background1"/>
          </w:tcPr>
          <w:p w14:paraId="0BFF5A57"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Ministry of Science, Education and Youth</w:t>
            </w:r>
          </w:p>
        </w:tc>
      </w:tr>
      <w:tr w:rsidR="00B1185E" w:rsidRPr="00664F7C" w14:paraId="0A0824DD"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254CF3"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PIU</w:t>
            </w:r>
          </w:p>
        </w:tc>
        <w:tc>
          <w:tcPr>
            <w:tcW w:w="7087" w:type="dxa"/>
            <w:shd w:val="clear" w:color="auto" w:fill="FFFFFF" w:themeFill="background1"/>
          </w:tcPr>
          <w:p w14:paraId="33060C07"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Project Implementation Unit</w:t>
            </w:r>
          </w:p>
        </w:tc>
      </w:tr>
      <w:tr w:rsidR="00B1185E" w:rsidRPr="00664F7C" w14:paraId="3785A7B3"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7AEE3A"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R&amp;D</w:t>
            </w:r>
          </w:p>
        </w:tc>
        <w:tc>
          <w:tcPr>
            <w:tcW w:w="7087" w:type="dxa"/>
            <w:shd w:val="clear" w:color="auto" w:fill="FFFFFF" w:themeFill="background1"/>
          </w:tcPr>
          <w:p w14:paraId="08120CE7"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Research and development</w:t>
            </w:r>
          </w:p>
        </w:tc>
      </w:tr>
      <w:tr w:rsidR="00B1185E" w:rsidRPr="00664F7C" w14:paraId="3C12FB5F"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C9A911D"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SEP</w:t>
            </w:r>
          </w:p>
        </w:tc>
        <w:tc>
          <w:tcPr>
            <w:tcW w:w="7087" w:type="dxa"/>
            <w:shd w:val="clear" w:color="auto" w:fill="FFFFFF" w:themeFill="background1"/>
          </w:tcPr>
          <w:p w14:paraId="70BDCA9E"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Stakeholder Engagement Plan</w:t>
            </w:r>
          </w:p>
        </w:tc>
      </w:tr>
      <w:tr w:rsidR="00B1185E" w:rsidRPr="00664F7C" w14:paraId="6E74ACC0"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F423B9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US$</w:t>
            </w:r>
          </w:p>
        </w:tc>
        <w:tc>
          <w:tcPr>
            <w:tcW w:w="7087" w:type="dxa"/>
            <w:shd w:val="clear" w:color="auto" w:fill="FFFFFF" w:themeFill="background1"/>
          </w:tcPr>
          <w:p w14:paraId="6AF5B02D"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United States dollar</w:t>
            </w:r>
          </w:p>
        </w:tc>
      </w:tr>
      <w:tr w:rsidR="00B1185E" w:rsidRPr="00664F7C" w14:paraId="402B9140" w14:textId="77777777" w:rsidTr="00664F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D142C14"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VAT</w:t>
            </w:r>
          </w:p>
        </w:tc>
        <w:tc>
          <w:tcPr>
            <w:tcW w:w="7087" w:type="dxa"/>
            <w:shd w:val="clear" w:color="auto" w:fill="FFFFFF" w:themeFill="background1"/>
          </w:tcPr>
          <w:p w14:paraId="59EBA526" w14:textId="77777777" w:rsidR="00B1185E" w:rsidRPr="00664F7C"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Value added tax</w:t>
            </w:r>
          </w:p>
        </w:tc>
      </w:tr>
      <w:tr w:rsidR="00B1185E" w:rsidRPr="00664F7C" w14:paraId="1360BA96" w14:textId="77777777" w:rsidTr="00664F7C">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hemeFill="accent5"/>
          </w:tcPr>
          <w:p w14:paraId="6270140C" w14:textId="77777777" w:rsidR="00B1185E" w:rsidRPr="00664F7C" w:rsidRDefault="00B1185E" w:rsidP="00B1185E">
            <w:pPr>
              <w:spacing w:line="276" w:lineRule="auto"/>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WB</w:t>
            </w:r>
          </w:p>
        </w:tc>
        <w:tc>
          <w:tcPr>
            <w:tcW w:w="7087" w:type="dxa"/>
            <w:shd w:val="clear" w:color="auto" w:fill="FFFFFF" w:themeFill="background1"/>
          </w:tcPr>
          <w:p w14:paraId="00BDFB5C" w14:textId="77777777" w:rsidR="00B1185E" w:rsidRPr="00664F7C"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664F7C">
              <w:rPr>
                <w:rFonts w:asciiTheme="minorHAnsi" w:hAnsiTheme="minorHAnsi" w:cstheme="majorHAnsi"/>
                <w:color w:val="295A4D" w:themeColor="accent1"/>
                <w:sz w:val="20"/>
                <w:szCs w:val="20"/>
              </w:rPr>
              <w:t>World Bank</w:t>
            </w:r>
          </w:p>
        </w:tc>
      </w:tr>
    </w:tbl>
    <w:p w14:paraId="00E2CEE2" w14:textId="77777777" w:rsidR="000B1DA5" w:rsidRPr="00664F7C" w:rsidRDefault="000B1DA5" w:rsidP="000B1DA5">
      <w:pPr>
        <w:rPr>
          <w:rFonts w:asciiTheme="minorHAnsi" w:hAnsiTheme="minorHAnsi" w:cstheme="majorHAnsi"/>
        </w:rPr>
      </w:pPr>
    </w:p>
    <w:p w14:paraId="18277089" w14:textId="77777777" w:rsidR="00886D1F" w:rsidRPr="00664F7C" w:rsidRDefault="00886D1F" w:rsidP="000B1DA5">
      <w:pPr>
        <w:rPr>
          <w:rFonts w:asciiTheme="minorHAnsi" w:hAnsiTheme="minorHAnsi" w:cstheme="majorHAnsi"/>
        </w:rPr>
      </w:pPr>
    </w:p>
    <w:p w14:paraId="3C14EAFC" w14:textId="77777777" w:rsidR="00886D1F" w:rsidRPr="00664F7C" w:rsidRDefault="00886D1F" w:rsidP="000B1DA5">
      <w:pPr>
        <w:rPr>
          <w:rFonts w:asciiTheme="minorHAnsi" w:hAnsiTheme="minorHAnsi" w:cstheme="majorHAnsi"/>
        </w:rPr>
      </w:pPr>
    </w:p>
    <w:p w14:paraId="09879D84" w14:textId="77777777" w:rsidR="007A641F" w:rsidRPr="00664F7C" w:rsidRDefault="007A641F" w:rsidP="000B1DA5">
      <w:pPr>
        <w:rPr>
          <w:rFonts w:asciiTheme="minorHAnsi" w:hAnsiTheme="minorHAnsi" w:cstheme="majorHAnsi"/>
        </w:rPr>
        <w:sectPr w:rsidR="007A641F" w:rsidRPr="00664F7C" w:rsidSect="001229E3">
          <w:footerReference w:type="default" r:id="rId19"/>
          <w:pgSz w:w="11900" w:h="16840"/>
          <w:pgMar w:top="1418" w:right="1440" w:bottom="1440" w:left="1440" w:header="709" w:footer="709" w:gutter="0"/>
          <w:cols w:space="708"/>
          <w:docGrid w:linePitch="360"/>
        </w:sectPr>
      </w:pPr>
    </w:p>
    <w:p w14:paraId="7F7408C7" w14:textId="7D837508" w:rsidR="00BC3846" w:rsidRPr="008F3439" w:rsidRDefault="008F3439" w:rsidP="008F3439">
      <w:pPr>
        <w:pStyle w:val="Naslov1"/>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63815897"/>
      <w:bookmarkStart w:id="13" w:name="_Toc165967038"/>
      <w:bookmarkStart w:id="14" w:name="_Toc165967832"/>
      <w:bookmarkStart w:id="15" w:name="_Toc165980119"/>
      <w:bookmarkStart w:id="16" w:name="_Toc184292733"/>
      <w:bookmarkEnd w:id="0"/>
      <w:bookmarkEnd w:id="1"/>
      <w:bookmarkEnd w:id="2"/>
      <w:bookmarkEnd w:id="3"/>
      <w:bookmarkEnd w:id="4"/>
      <w:bookmarkEnd w:id="5"/>
      <w:bookmarkEnd w:id="6"/>
      <w:bookmarkEnd w:id="7"/>
      <w:bookmarkEnd w:id="8"/>
      <w:bookmarkEnd w:id="9"/>
      <w:bookmarkEnd w:id="10"/>
      <w:bookmarkEnd w:id="11"/>
      <w:r w:rsidRPr="008F3439">
        <w:lastRenderedPageBreak/>
        <w:t xml:space="preserve"> </w:t>
      </w:r>
      <w:r w:rsidR="004230E1" w:rsidRPr="008F3439">
        <w:t xml:space="preserve">General requirements for </w:t>
      </w:r>
      <w:r w:rsidR="0023504F" w:rsidRPr="008F3439">
        <w:t>grant</w:t>
      </w:r>
      <w:r w:rsidR="004230E1" w:rsidRPr="008F3439">
        <w:t>s</w:t>
      </w:r>
      <w:bookmarkEnd w:id="12"/>
      <w:bookmarkEnd w:id="13"/>
      <w:bookmarkEnd w:id="14"/>
      <w:bookmarkEnd w:id="15"/>
      <w:bookmarkEnd w:id="16"/>
      <w:r w:rsidR="00B90E17" w:rsidRPr="008F3439">
        <w:t xml:space="preserve"> </w:t>
      </w:r>
    </w:p>
    <w:p w14:paraId="1F036895" w14:textId="64B7A941" w:rsidR="0033213C" w:rsidRPr="00783CD3" w:rsidRDefault="0033213C" w:rsidP="0033213C">
      <w:pPr>
        <w:spacing w:after="240" w:line="276" w:lineRule="auto"/>
        <w:jc w:val="both"/>
        <w:rPr>
          <w:rFonts w:asciiTheme="minorHAnsi" w:hAnsiTheme="minorHAnsi"/>
          <w:sz w:val="21"/>
          <w:szCs w:val="21"/>
        </w:rPr>
      </w:pPr>
      <w:r w:rsidRPr="00783CD3">
        <w:rPr>
          <w:rFonts w:asciiTheme="minorHAnsi" w:hAnsiTheme="minorHAnsi"/>
          <w:sz w:val="21"/>
          <w:szCs w:val="21"/>
        </w:rPr>
        <w:t xml:space="preserve">The purpose of the general requirements for </w:t>
      </w:r>
      <w:r w:rsidR="0023504F" w:rsidRPr="00783CD3">
        <w:rPr>
          <w:rFonts w:asciiTheme="minorHAnsi" w:hAnsiTheme="minorHAnsi"/>
          <w:sz w:val="21"/>
          <w:szCs w:val="21"/>
        </w:rPr>
        <w:t>grant</w:t>
      </w:r>
      <w:r w:rsidRPr="00783CD3">
        <w:rPr>
          <w:rFonts w:asciiTheme="minorHAnsi" w:hAnsiTheme="minorHAnsi"/>
          <w:sz w:val="21"/>
          <w:szCs w:val="21"/>
        </w:rPr>
        <w:t xml:space="preserve">s is to provide clear guidelines and standards to ensure that </w:t>
      </w:r>
      <w:r w:rsidR="0023504F" w:rsidRPr="00783CD3">
        <w:rPr>
          <w:rFonts w:asciiTheme="minorHAnsi" w:hAnsiTheme="minorHAnsi"/>
          <w:sz w:val="21"/>
          <w:szCs w:val="21"/>
        </w:rPr>
        <w:t>grant</w:t>
      </w:r>
      <w:r w:rsidRPr="00783CD3">
        <w:rPr>
          <w:rFonts w:asciiTheme="minorHAnsi" w:hAnsiTheme="minorHAnsi"/>
          <w:sz w:val="21"/>
          <w:szCs w:val="21"/>
        </w:rPr>
        <w:t>s for projects under the DIGIT Project are used effectively and efficiently. This section outlines the conditions regarding exclusion situations, ineligible activities and eligibility of costs, compliance with horizontal principles, environmental and social management goals, and ethical standards, all of which projects must adhere to.</w:t>
      </w:r>
    </w:p>
    <w:p w14:paraId="4A302B6D" w14:textId="77777777" w:rsidR="00121592" w:rsidRPr="00783CD3" w:rsidRDefault="00121592" w:rsidP="0066395B">
      <w:pPr>
        <w:pStyle w:val="Naslov2"/>
        <w:shd w:val="clear" w:color="auto" w:fill="auto"/>
        <w:rPr>
          <w:rFonts w:asciiTheme="minorHAnsi" w:hAnsiTheme="minorHAnsi"/>
          <w:color w:val="295A4D" w:themeColor="accent1"/>
          <w:sz w:val="24"/>
          <w:szCs w:val="24"/>
        </w:rPr>
      </w:pPr>
      <w:bookmarkStart w:id="17" w:name="_Toc184292734"/>
      <w:r w:rsidRPr="00783CD3">
        <w:rPr>
          <w:rFonts w:asciiTheme="minorHAnsi" w:hAnsiTheme="minorHAnsi"/>
          <w:color w:val="295A4D" w:themeColor="accent1"/>
          <w:sz w:val="24"/>
          <w:szCs w:val="24"/>
        </w:rPr>
        <w:t>Exclusion situation</w:t>
      </w:r>
      <w:bookmarkEnd w:id="17"/>
    </w:p>
    <w:p w14:paraId="34FEDE53" w14:textId="14618A04" w:rsidR="0055677E" w:rsidRPr="00783CD3" w:rsidRDefault="0055677E" w:rsidP="0055677E">
      <w:p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Under this Call</w:t>
      </w:r>
      <w:r w:rsidR="00484C06" w:rsidRPr="00783CD3">
        <w:rPr>
          <w:rFonts w:asciiTheme="minorHAnsi" w:hAnsiTheme="minorHAnsi" w:cstheme="majorHAnsi"/>
          <w:sz w:val="21"/>
          <w:szCs w:val="21"/>
        </w:rPr>
        <w:t xml:space="preserve"> for proposal</w:t>
      </w:r>
      <w:r w:rsidR="006A1671" w:rsidRPr="00783CD3">
        <w:rPr>
          <w:rFonts w:asciiTheme="minorHAnsi" w:hAnsiTheme="minorHAnsi" w:cstheme="majorHAnsi"/>
          <w:sz w:val="21"/>
          <w:szCs w:val="21"/>
        </w:rPr>
        <w:t>s</w:t>
      </w:r>
      <w:r w:rsidR="00484C06" w:rsidRPr="00783CD3">
        <w:rPr>
          <w:rFonts w:asciiTheme="minorHAnsi" w:hAnsiTheme="minorHAnsi" w:cstheme="majorHAnsi"/>
          <w:sz w:val="21"/>
          <w:szCs w:val="21"/>
        </w:rPr>
        <w:t xml:space="preserve"> (CfP)</w:t>
      </w:r>
      <w:r w:rsidRPr="00783CD3">
        <w:rPr>
          <w:rFonts w:asciiTheme="minorHAnsi" w:hAnsiTheme="minorHAnsi" w:cstheme="majorHAnsi"/>
          <w:sz w:val="21"/>
          <w:szCs w:val="21"/>
        </w:rPr>
        <w:t xml:space="preserve">, </w:t>
      </w:r>
      <w:r w:rsidR="0023504F" w:rsidRPr="00783CD3">
        <w:rPr>
          <w:rFonts w:asciiTheme="minorHAnsi" w:hAnsiTheme="minorHAnsi" w:cstheme="majorHAnsi"/>
          <w:sz w:val="21"/>
          <w:szCs w:val="21"/>
        </w:rPr>
        <w:t>grant</w:t>
      </w:r>
      <w:r w:rsidRPr="00783CD3">
        <w:rPr>
          <w:rFonts w:asciiTheme="minorHAnsi" w:hAnsiTheme="minorHAnsi" w:cstheme="majorHAnsi"/>
          <w:sz w:val="21"/>
          <w:szCs w:val="21"/>
        </w:rPr>
        <w:t xml:space="preserve"> cannot be awarded to:</w:t>
      </w:r>
    </w:p>
    <w:p w14:paraId="6C9C425C" w14:textId="77777777"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from whom, as stated in Article 1, point 4.a) of Regulation (</w:t>
      </w:r>
      <w:r w:rsidR="00863435" w:rsidRPr="00783CD3">
        <w:rPr>
          <w:rFonts w:asciiTheme="minorHAnsi" w:hAnsiTheme="minorHAnsi" w:cstheme="majorHAnsi"/>
          <w:sz w:val="21"/>
          <w:szCs w:val="21"/>
        </w:rPr>
        <w:t>European Union (EU)</w:t>
      </w:r>
      <w:r w:rsidRPr="00783CD3">
        <w:rPr>
          <w:rFonts w:asciiTheme="minorHAnsi" w:hAnsiTheme="minorHAnsi" w:cstheme="majorHAnsi"/>
          <w:sz w:val="21"/>
          <w:szCs w:val="21"/>
        </w:rPr>
        <w:t>) No 651/2014, based on a previous decision of the Commission declaring the aid unlawful and incompatible with the internal market, a refund of funds is requested;</w:t>
      </w:r>
    </w:p>
    <w:p w14:paraId="41AABADC" w14:textId="77777777"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in difficulty as defined in Article 2, point 18 of Regulation (EU) No 651/2014 (not applicable to public research organizations);</w:t>
      </w:r>
    </w:p>
    <w:p w14:paraId="4DCF5214" w14:textId="77777777"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In cases where the economic entity is under 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(not applicable to public research organizations);</w:t>
      </w:r>
    </w:p>
    <w:p w14:paraId="258CA009" w14:textId="77777777"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If the applicant or a person legally authorized to represent the applicant (persons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1EE439C9" w14:textId="3F38F2DD"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Participation in a criminal organization, based on Article 328 (criminal association) and Article 329 (commission of a criminal offense within a criminal association) of the Criminal Code (</w:t>
      </w:r>
      <w:r w:rsidR="00F41408" w:rsidRPr="00783CD3">
        <w:rPr>
          <w:rFonts w:asciiTheme="minorHAnsi" w:hAnsiTheme="minorHAnsi" w:cstheme="majorHAnsi"/>
          <w:sz w:val="21"/>
          <w:szCs w:val="21"/>
        </w:rPr>
        <w:t xml:space="preserve">Official Gazette (OG) </w:t>
      </w:r>
      <w:r w:rsidRPr="00783CD3">
        <w:rPr>
          <w:rFonts w:asciiTheme="minorHAnsi" w:hAnsiTheme="minorHAnsi" w:cstheme="majorHAnsi"/>
          <w:sz w:val="21"/>
          <w:szCs w:val="21"/>
        </w:rPr>
        <w:t>125/11, 144/12, 56/15, 61/15, 101/17, 118/18, 126/19, 84/21, 114/22</w:t>
      </w:r>
      <w:r w:rsidR="00483D7F" w:rsidRPr="00783CD3">
        <w:rPr>
          <w:rFonts w:asciiTheme="minorHAnsi" w:hAnsiTheme="minorHAnsi" w:cstheme="majorHAnsi"/>
          <w:sz w:val="21"/>
          <w:szCs w:val="21"/>
        </w:rPr>
        <w:t>,114/23, 36/24</w:t>
      </w:r>
      <w:r w:rsidRPr="00783CD3">
        <w:rPr>
          <w:rFonts w:asciiTheme="minorHAnsi" w:hAnsiTheme="minorHAnsi" w:cstheme="majorHAnsi"/>
          <w:sz w:val="21"/>
          <w:szCs w:val="21"/>
        </w:rPr>
        <w:t>), Article 333 (association for the commission of criminal offenses)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3489968F" w14:textId="4B906E89"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169 (terrorism), Article 169.a (public incitement to terrorism), and Article 169.b (recruitment and training for terrorism)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1D61AAD1" w14:textId="1C0A3CAF"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Money laundering or terrorist financing, based on Article 98 (terrorism financing) and Article 265 (money laundering)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125/2011, 144/2012, 56/2015, 61/2015, 101/2017, 118/2018,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279 (money laundering)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46E2D69D" w14:textId="3CE3E2FC"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Child labor or other forms of human trafficking, based on Article 106 (human trafficking)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175 (human trafficking and slavery)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w:t>
      </w:r>
      <w:r w:rsidRPr="00783CD3">
        <w:rPr>
          <w:rFonts w:asciiTheme="minorHAnsi" w:hAnsiTheme="minorHAnsi" w:cstheme="majorHAnsi"/>
          <w:sz w:val="21"/>
          <w:szCs w:val="21"/>
        </w:rPr>
        <w:lastRenderedPageBreak/>
        <w:t>110/07, 152/08, 57/11, 77/11, 143/12);</w:t>
      </w:r>
    </w:p>
    <w:p w14:paraId="075011D7" w14:textId="357EB97C"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25C91F8D" w14:textId="70CE634F" w:rsidR="0055677E" w:rsidRPr="00783CD3" w:rsidRDefault="0055677E" w:rsidP="00483D7F">
      <w:pPr>
        <w:pStyle w:val="Odlomakpopisa"/>
        <w:numPr>
          <w:ilvl w:val="1"/>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Fraud, based on Article 236 (fraud), Article 247 (fraud in business operations), Article 256 (tax or customs evasion), and Article 258 (subsidy fraud)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125/11, 144/12, 56/15, 61/15, 101/17, 118/18, 126/19, 84/21, 114/22</w:t>
      </w:r>
      <w:r w:rsidR="00483D7F" w:rsidRPr="00783CD3">
        <w:rPr>
          <w:rFonts w:asciiTheme="minorHAnsi" w:hAnsiTheme="minorHAnsi" w:cstheme="majorHAnsi"/>
          <w:sz w:val="21"/>
          <w:szCs w:val="21"/>
        </w:rPr>
        <w:t>, 114/23, 36/24</w:t>
      </w:r>
      <w:r w:rsidRPr="00783CD3">
        <w:rPr>
          <w:rFonts w:asciiTheme="minorHAnsi" w:hAnsiTheme="minorHAnsi" w:cstheme="majorHAnsi"/>
          <w:sz w:val="21"/>
          <w:szCs w:val="21"/>
        </w:rPr>
        <w:t>) and Article 224 (fraud), Article 293 (fraud in business operations), and Article 286 (tax and other levies evasion) of the Criminal Code (</w:t>
      </w:r>
      <w:r w:rsidR="00A83470" w:rsidRPr="00783CD3">
        <w:rPr>
          <w:rFonts w:asciiTheme="minorHAnsi" w:hAnsiTheme="minorHAnsi" w:cstheme="majorHAnsi"/>
          <w:sz w:val="21"/>
          <w:szCs w:val="21"/>
        </w:rPr>
        <w:t>OG</w:t>
      </w:r>
      <w:r w:rsidRPr="00783CD3">
        <w:rPr>
          <w:rFonts w:asciiTheme="minorHAnsi" w:hAnsiTheme="minorHAnsi" w:cstheme="majorHAnsi"/>
          <w:sz w:val="21"/>
          <w:szCs w:val="21"/>
        </w:rPr>
        <w:t xml:space="preserve"> 110/97, 27/98, 50/00, 129/00, 51/01, 111/03, 190/03, 105/04, 84/05, 71/06, 110/07, 152/08, 57/11, 77/11, 143/12);</w:t>
      </w:r>
    </w:p>
    <w:p w14:paraId="2FCC31C6" w14:textId="2CE6E764"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An applicant in case the applicant or a person legally authorized to represent the applicant has been found guilty of a </w:t>
      </w:r>
      <w:r w:rsidR="00055465" w:rsidRPr="00783CD3">
        <w:rPr>
          <w:rFonts w:asciiTheme="minorHAnsi" w:hAnsiTheme="minorHAnsi" w:cstheme="majorHAnsi"/>
          <w:sz w:val="21"/>
          <w:szCs w:val="21"/>
        </w:rPr>
        <w:t>serious professional misconduct</w:t>
      </w:r>
      <w:r w:rsidRPr="00783CD3">
        <w:rPr>
          <w:rFonts w:asciiTheme="minorHAnsi" w:hAnsiTheme="minorHAnsi" w:cstheme="majorHAnsi"/>
          <w:sz w:val="21"/>
          <w:szCs w:val="21"/>
        </w:rPr>
        <w:t>;</w:t>
      </w:r>
    </w:p>
    <w:p w14:paraId="479E52B2" w14:textId="77777777"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knew or should have known that they were in a conflict of interest in th</w:t>
      </w:r>
      <w:r w:rsidR="00055465" w:rsidRPr="00783CD3">
        <w:rPr>
          <w:rFonts w:asciiTheme="minorHAnsi" w:hAnsiTheme="minorHAnsi" w:cstheme="majorHAnsi"/>
          <w:sz w:val="21"/>
          <w:szCs w:val="21"/>
        </w:rPr>
        <w:t>e subject grant award procedure</w:t>
      </w:r>
      <w:r w:rsidRPr="00783CD3">
        <w:rPr>
          <w:rFonts w:asciiTheme="minorHAnsi" w:hAnsiTheme="minorHAnsi" w:cstheme="majorHAnsi"/>
          <w:sz w:val="21"/>
          <w:szCs w:val="21"/>
        </w:rPr>
        <w:t>;</w:t>
      </w:r>
    </w:p>
    <w:p w14:paraId="1FD7415F" w14:textId="75EAF8DE" w:rsidR="0055677E" w:rsidRPr="00783CD3" w:rsidRDefault="0055677E" w:rsidP="0055677E">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has not returned funds as per deci</w:t>
      </w:r>
      <w:r w:rsidR="00055465" w:rsidRPr="00783CD3">
        <w:rPr>
          <w:rFonts w:asciiTheme="minorHAnsi" w:hAnsiTheme="minorHAnsi" w:cstheme="majorHAnsi"/>
          <w:sz w:val="21"/>
          <w:szCs w:val="21"/>
        </w:rPr>
        <w:t>sion of the competent authority</w:t>
      </w:r>
      <w:r w:rsidRPr="00783CD3">
        <w:rPr>
          <w:rFonts w:asciiTheme="minorHAnsi" w:hAnsiTheme="minorHAnsi" w:cstheme="majorHAnsi"/>
          <w:sz w:val="21"/>
          <w:szCs w:val="21"/>
        </w:rPr>
        <w:t>;</w:t>
      </w:r>
    </w:p>
    <w:p w14:paraId="1FF390A9" w14:textId="7F163D48" w:rsidR="00121592" w:rsidRPr="00783CD3" w:rsidRDefault="00055465" w:rsidP="006415CC">
      <w:pPr>
        <w:pStyle w:val="Odlomakpopisa"/>
        <w:numPr>
          <w:ilvl w:val="0"/>
          <w:numId w:val="12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An applicant who has not paid salaries to employees, made contributions for mandatory insurance (particularly health or pension), or paid taxes in accordance with regulations.</w:t>
      </w:r>
    </w:p>
    <w:p w14:paraId="5E01713E" w14:textId="04560EBD" w:rsidR="00F43A89" w:rsidRPr="00783CD3" w:rsidRDefault="00442586" w:rsidP="00A672B5">
      <w:pPr>
        <w:pStyle w:val="Naslov2"/>
        <w:shd w:val="clear" w:color="auto" w:fill="auto"/>
        <w:rPr>
          <w:rFonts w:asciiTheme="minorHAnsi" w:hAnsiTheme="minorHAnsi"/>
          <w:color w:val="295A4D" w:themeColor="accent1"/>
          <w:sz w:val="24"/>
          <w:szCs w:val="24"/>
        </w:rPr>
      </w:pPr>
      <w:bookmarkStart w:id="18" w:name="_Toc163815898"/>
      <w:bookmarkStart w:id="19" w:name="_Toc165967039"/>
      <w:bookmarkStart w:id="20" w:name="_Toc165967833"/>
      <w:bookmarkStart w:id="21" w:name="_Toc165980120"/>
      <w:bookmarkStart w:id="22" w:name="_Toc184292735"/>
      <w:r w:rsidRPr="00783CD3">
        <w:rPr>
          <w:rFonts w:asciiTheme="minorHAnsi" w:hAnsiTheme="minorHAnsi"/>
          <w:color w:val="295A4D" w:themeColor="accent1"/>
          <w:sz w:val="24"/>
          <w:szCs w:val="24"/>
        </w:rPr>
        <w:t>Ineligible activities</w:t>
      </w:r>
      <w:bookmarkEnd w:id="18"/>
      <w:bookmarkEnd w:id="19"/>
      <w:bookmarkEnd w:id="20"/>
      <w:bookmarkEnd w:id="21"/>
      <w:bookmarkEnd w:id="22"/>
    </w:p>
    <w:p w14:paraId="78624D28" w14:textId="3E6611BC" w:rsidR="00A070D3" w:rsidRPr="00783CD3" w:rsidRDefault="009370E7" w:rsidP="009370E7">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activities</w:t>
      </w:r>
      <w:r w:rsidR="00442586" w:rsidRPr="00783CD3">
        <w:rPr>
          <w:rFonts w:asciiTheme="minorHAnsi" w:hAnsiTheme="minorHAnsi" w:cstheme="majorHAnsi"/>
          <w:sz w:val="21"/>
          <w:szCs w:val="21"/>
        </w:rPr>
        <w:t xml:space="preserve"> are ineligible and</w:t>
      </w:r>
      <w:r w:rsidRPr="00783CD3">
        <w:rPr>
          <w:rFonts w:asciiTheme="minorHAnsi" w:hAnsiTheme="minorHAnsi" w:cstheme="majorHAnsi"/>
          <w:sz w:val="21"/>
          <w:szCs w:val="21"/>
        </w:rPr>
        <w:t xml:space="preserve"> will not be financed by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w:t>
      </w:r>
      <w:r w:rsidR="00A070D3" w:rsidRPr="00783CD3">
        <w:rPr>
          <w:rFonts w:asciiTheme="minorHAnsi" w:hAnsiTheme="minorHAnsi" w:cstheme="majorHAnsi"/>
          <w:sz w:val="21"/>
          <w:szCs w:val="21"/>
        </w:rPr>
        <w:t>:</w:t>
      </w:r>
    </w:p>
    <w:p w14:paraId="6CC328B8" w14:textId="4598014B" w:rsidR="00857309" w:rsidRPr="00783CD3" w:rsidRDefault="00857309" w:rsidP="009370E7">
      <w:pPr>
        <w:spacing w:line="276" w:lineRule="auto"/>
        <w:jc w:val="both"/>
        <w:rPr>
          <w:rFonts w:asciiTheme="minorHAnsi" w:hAnsiTheme="minorHAnsi" w:cstheme="majorHAnsi"/>
          <w:sz w:val="21"/>
          <w:szCs w:val="21"/>
        </w:rPr>
      </w:pPr>
    </w:p>
    <w:p w14:paraId="73767163" w14:textId="665A66FA" w:rsidR="00857309" w:rsidRPr="00783CD3" w:rsidRDefault="00857309" w:rsidP="009370E7">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 Activities listed in the </w:t>
      </w:r>
      <w:r w:rsidR="006E506D" w:rsidRPr="00783CD3">
        <w:rPr>
          <w:rFonts w:asciiTheme="minorHAnsi" w:hAnsiTheme="minorHAnsi" w:cstheme="majorHAnsi"/>
          <w:sz w:val="21"/>
          <w:szCs w:val="21"/>
        </w:rPr>
        <w:t>International Finance Corporation (</w:t>
      </w:r>
      <w:r w:rsidRPr="00783CD3">
        <w:rPr>
          <w:rFonts w:asciiTheme="minorHAnsi" w:hAnsiTheme="minorHAnsi" w:cstheme="majorHAnsi"/>
          <w:sz w:val="21"/>
          <w:szCs w:val="21"/>
        </w:rPr>
        <w:t>IFC</w:t>
      </w:r>
      <w:r w:rsidR="006E506D" w:rsidRPr="00783CD3">
        <w:rPr>
          <w:rFonts w:asciiTheme="minorHAnsi" w:hAnsiTheme="minorHAnsi" w:cstheme="majorHAnsi"/>
          <w:sz w:val="21"/>
          <w:szCs w:val="21"/>
        </w:rPr>
        <w:t>)</w:t>
      </w:r>
      <w:r w:rsidRPr="00783CD3">
        <w:rPr>
          <w:rFonts w:asciiTheme="minorHAnsi" w:hAnsiTheme="minorHAnsi" w:cstheme="majorHAnsi"/>
          <w:sz w:val="21"/>
          <w:szCs w:val="21"/>
        </w:rPr>
        <w:t xml:space="preserve"> Exclusion list:</w:t>
      </w:r>
    </w:p>
    <w:p w14:paraId="6E36FE7A" w14:textId="3F63D4D3" w:rsidR="00E215F7" w:rsidRPr="00783CD3" w:rsidRDefault="00E215F7" w:rsidP="001D4C82">
      <w:pPr>
        <w:pStyle w:val="Odlomakpopisa"/>
        <w:numPr>
          <w:ilvl w:val="0"/>
          <w:numId w:val="14"/>
        </w:num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any product or activity deemed illegal under host country laws or regulations or international conventions and agreements, or subject to international bans, such as pharmaceuticals, pesticides/herbicides, ozone depleting substances, </w:t>
      </w:r>
      <w:r w:rsidR="007C3939" w:rsidRPr="00783CD3">
        <w:rPr>
          <w:rFonts w:asciiTheme="minorHAnsi" w:hAnsiTheme="minorHAnsi" w:cstheme="majorHAnsi"/>
          <w:sz w:val="21"/>
          <w:szCs w:val="21"/>
        </w:rPr>
        <w:t>polychlorinated biphenyls</w:t>
      </w:r>
      <w:r w:rsidRPr="00783CD3">
        <w:rPr>
          <w:rFonts w:asciiTheme="minorHAnsi" w:hAnsiTheme="minorHAnsi" w:cstheme="majorHAnsi"/>
          <w:sz w:val="21"/>
          <w:szCs w:val="21"/>
        </w:rPr>
        <w:t>, wildlife or</w:t>
      </w:r>
      <w:r w:rsidR="00972A1B" w:rsidRPr="00783CD3">
        <w:rPr>
          <w:rFonts w:asciiTheme="minorHAnsi" w:hAnsiTheme="minorHAnsi" w:cstheme="majorHAnsi"/>
          <w:sz w:val="21"/>
          <w:szCs w:val="21"/>
        </w:rPr>
        <w:t xml:space="preserve"> products regulated under </w:t>
      </w:r>
      <w:r w:rsidR="007A65BE" w:rsidRPr="00783CD3">
        <w:rPr>
          <w:rFonts w:asciiTheme="minorHAnsi" w:hAnsiTheme="minorHAnsi" w:cstheme="majorHAnsi"/>
          <w:sz w:val="21"/>
          <w:szCs w:val="21"/>
        </w:rPr>
        <w:t>Convention on International Trade in Endangered Species of Wild Fauna and Flora (</w:t>
      </w:r>
      <w:r w:rsidR="00972A1B" w:rsidRPr="00783CD3">
        <w:rPr>
          <w:rFonts w:asciiTheme="minorHAnsi" w:hAnsiTheme="minorHAnsi" w:cstheme="majorHAnsi"/>
          <w:sz w:val="21"/>
          <w:szCs w:val="21"/>
        </w:rPr>
        <w:t>CITES</w:t>
      </w:r>
      <w:r w:rsidR="007A65BE" w:rsidRPr="00783CD3">
        <w:rPr>
          <w:rFonts w:asciiTheme="minorHAnsi" w:hAnsiTheme="minorHAnsi" w:cstheme="majorHAnsi"/>
          <w:sz w:val="21"/>
          <w:szCs w:val="21"/>
        </w:rPr>
        <w:t>)</w:t>
      </w:r>
      <w:r w:rsidR="00010530" w:rsidRPr="00783CD3">
        <w:rPr>
          <w:rFonts w:asciiTheme="minorHAnsi" w:hAnsiTheme="minorHAnsi" w:cstheme="majorHAnsi"/>
          <w:sz w:val="21"/>
          <w:szCs w:val="21"/>
        </w:rPr>
        <w:t xml:space="preserve"> and other listed on the </w:t>
      </w:r>
      <w:r w:rsidR="00F20621" w:rsidRPr="00783CD3">
        <w:rPr>
          <w:rFonts w:asciiTheme="minorHAnsi" w:hAnsiTheme="minorHAnsi" w:cstheme="majorHAnsi"/>
          <w:sz w:val="21"/>
          <w:szCs w:val="21"/>
        </w:rPr>
        <w:t xml:space="preserve">IFC </w:t>
      </w:r>
      <w:r w:rsidR="00010530" w:rsidRPr="00783CD3">
        <w:rPr>
          <w:rFonts w:asciiTheme="minorHAnsi" w:hAnsiTheme="minorHAnsi" w:cstheme="majorHAnsi"/>
          <w:sz w:val="21"/>
          <w:szCs w:val="21"/>
        </w:rPr>
        <w:t>exclusion list</w:t>
      </w:r>
      <w:r w:rsidR="00A2295C" w:rsidRPr="00783CD3">
        <w:rPr>
          <w:rFonts w:asciiTheme="minorHAnsi" w:hAnsiTheme="minorHAnsi" w:cstheme="majorHAnsi"/>
          <w:sz w:val="21"/>
          <w:szCs w:val="21"/>
        </w:rPr>
        <w:t xml:space="preserve"> (as follows)</w:t>
      </w:r>
      <w:r w:rsidR="00972A1B" w:rsidRPr="00783CD3">
        <w:rPr>
          <w:rFonts w:asciiTheme="minorHAnsi" w:hAnsiTheme="minorHAnsi" w:cstheme="majorHAnsi"/>
          <w:sz w:val="21"/>
          <w:szCs w:val="21"/>
        </w:rPr>
        <w:t>;</w:t>
      </w:r>
    </w:p>
    <w:p w14:paraId="4ECD6D67"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w:t>
      </w:r>
      <w:r w:rsidR="00972A1B" w:rsidRPr="00783CD3">
        <w:rPr>
          <w:rFonts w:asciiTheme="minorHAnsi" w:hAnsiTheme="minorHAnsi" w:cstheme="majorHAnsi"/>
          <w:sz w:val="21"/>
          <w:szCs w:val="21"/>
        </w:rPr>
        <w:t xml:space="preserve"> trade in weapons and munitions;</w:t>
      </w:r>
    </w:p>
    <w:p w14:paraId="39EAF597"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alcoholic beverages (exclu</w:t>
      </w:r>
      <w:r w:rsidR="00972A1B" w:rsidRPr="00783CD3">
        <w:rPr>
          <w:rFonts w:asciiTheme="minorHAnsi" w:hAnsiTheme="minorHAnsi" w:cstheme="majorHAnsi"/>
          <w:sz w:val="21"/>
          <w:szCs w:val="21"/>
        </w:rPr>
        <w:t>ding beer and wine);</w:t>
      </w:r>
    </w:p>
    <w:p w14:paraId="05DC6E49" w14:textId="77777777" w:rsidR="00E215F7" w:rsidRPr="00783CD3" w:rsidRDefault="00972A1B"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tobacco;</w:t>
      </w:r>
    </w:p>
    <w:p w14:paraId="747FA47B"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Gambling, cas</w:t>
      </w:r>
      <w:r w:rsidR="00972A1B" w:rsidRPr="00783CD3">
        <w:rPr>
          <w:rFonts w:asciiTheme="minorHAnsi" w:hAnsiTheme="minorHAnsi" w:cstheme="majorHAnsi"/>
          <w:sz w:val="21"/>
          <w:szCs w:val="21"/>
        </w:rPr>
        <w:t>inos and equivalent enterprises;</w:t>
      </w:r>
    </w:p>
    <w:p w14:paraId="5FD60B34"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radioactive materials. This does not apply to the purchase of medical equipment, quality control (measurement) equipment and any equipment where considers the radioactive source to be tri</w:t>
      </w:r>
      <w:r w:rsidR="00972A1B" w:rsidRPr="00783CD3">
        <w:rPr>
          <w:rFonts w:asciiTheme="minorHAnsi" w:hAnsiTheme="minorHAnsi" w:cstheme="majorHAnsi"/>
          <w:sz w:val="21"/>
          <w:szCs w:val="21"/>
        </w:rPr>
        <w:t>vial and/or adequately shielded;</w:t>
      </w:r>
    </w:p>
    <w:p w14:paraId="3178A1EF"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w:t>
      </w:r>
      <w:r w:rsidR="00972A1B" w:rsidRPr="00783CD3">
        <w:rPr>
          <w:rFonts w:asciiTheme="minorHAnsi" w:hAnsiTheme="minorHAnsi" w:cstheme="majorHAnsi"/>
          <w:sz w:val="21"/>
          <w:szCs w:val="21"/>
        </w:rPr>
        <w:t>unbounded</w:t>
      </w:r>
      <w:r w:rsidRPr="00783CD3">
        <w:rPr>
          <w:rFonts w:asciiTheme="minorHAnsi" w:hAnsiTheme="minorHAnsi" w:cstheme="majorHAnsi"/>
          <w:sz w:val="21"/>
          <w:szCs w:val="21"/>
        </w:rPr>
        <w:t xml:space="preserve"> asbestos fibers. This does not apply to purchase and use of bonded asbestos cement sheeting where the asbestos content is less than 20%</w:t>
      </w:r>
      <w:r w:rsidR="00972A1B" w:rsidRPr="00783CD3">
        <w:rPr>
          <w:rFonts w:asciiTheme="minorHAnsi" w:hAnsiTheme="minorHAnsi" w:cstheme="majorHAnsi"/>
          <w:sz w:val="21"/>
          <w:szCs w:val="21"/>
        </w:rPr>
        <w:t>;</w:t>
      </w:r>
    </w:p>
    <w:p w14:paraId="7BE911B5"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Drift net fishing in the marine environment using nets</w:t>
      </w:r>
      <w:r w:rsidR="00972A1B" w:rsidRPr="00783CD3">
        <w:rPr>
          <w:rFonts w:asciiTheme="minorHAnsi" w:hAnsiTheme="minorHAnsi" w:cstheme="majorHAnsi"/>
          <w:sz w:val="21"/>
          <w:szCs w:val="21"/>
        </w:rPr>
        <w:t xml:space="preserve"> in excess of 2.5 km in length;</w:t>
      </w:r>
    </w:p>
    <w:p w14:paraId="37593C53"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involving harmful or exploitative forms of f</w:t>
      </w:r>
      <w:r w:rsidR="00972A1B" w:rsidRPr="00783CD3">
        <w:rPr>
          <w:rFonts w:asciiTheme="minorHAnsi" w:hAnsiTheme="minorHAnsi" w:cstheme="majorHAnsi"/>
          <w:sz w:val="21"/>
          <w:szCs w:val="21"/>
        </w:rPr>
        <w:t>orced labor/harmful child labor;</w:t>
      </w:r>
    </w:p>
    <w:p w14:paraId="756C0175"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Commercial logging operations for use in primary tropical moist </w:t>
      </w:r>
      <w:r w:rsidR="00972A1B" w:rsidRPr="00783CD3">
        <w:rPr>
          <w:rFonts w:asciiTheme="minorHAnsi" w:hAnsiTheme="minorHAnsi" w:cstheme="majorHAnsi"/>
          <w:sz w:val="21"/>
          <w:szCs w:val="21"/>
        </w:rPr>
        <w:t>forest;</w:t>
      </w:r>
    </w:p>
    <w:p w14:paraId="4B80E661"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lastRenderedPageBreak/>
        <w:t>Production or trade in wood or other forestry products other than f</w:t>
      </w:r>
      <w:r w:rsidR="00972A1B" w:rsidRPr="00783CD3">
        <w:rPr>
          <w:rFonts w:asciiTheme="minorHAnsi" w:hAnsiTheme="minorHAnsi" w:cstheme="majorHAnsi"/>
          <w:sz w:val="21"/>
          <w:szCs w:val="21"/>
        </w:rPr>
        <w:t>rom sustainably managed forests;</w:t>
      </w:r>
      <w:r w:rsidRPr="00783CD3">
        <w:rPr>
          <w:rFonts w:asciiTheme="minorHAnsi" w:hAnsiTheme="minorHAnsi" w:cstheme="majorHAnsi"/>
          <w:sz w:val="21"/>
          <w:szCs w:val="21"/>
        </w:rPr>
        <w:t xml:space="preserve"> </w:t>
      </w:r>
    </w:p>
    <w:p w14:paraId="2B130143"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trade, storage, or transport of significant volumes of hazardous chemicals, or commercial scale usage of hazardous chemicals. Hazardous chemicals include gasoline, kerosen</w:t>
      </w:r>
      <w:r w:rsidR="00972A1B" w:rsidRPr="00783CD3">
        <w:rPr>
          <w:rFonts w:asciiTheme="minorHAnsi" w:hAnsiTheme="minorHAnsi" w:cstheme="majorHAnsi"/>
          <w:sz w:val="21"/>
          <w:szCs w:val="21"/>
        </w:rPr>
        <w:t>e, and other petroleum products;</w:t>
      </w:r>
    </w:p>
    <w:p w14:paraId="13244202" w14:textId="05A64026"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that impinge on the lands owned, or claimed under adjudication, by Indigenous Peoples, without full documented consent of such peoples</w:t>
      </w:r>
      <w:r w:rsidR="00462DA0" w:rsidRPr="00783CD3">
        <w:rPr>
          <w:rFonts w:asciiTheme="minorHAnsi" w:hAnsiTheme="minorHAnsi" w:cstheme="majorHAnsi"/>
          <w:sz w:val="21"/>
          <w:szCs w:val="21"/>
        </w:rPr>
        <w:t xml:space="preserve"> (if applicable; in case of foreign partner/s)</w:t>
      </w:r>
      <w:r w:rsidR="00972A1B" w:rsidRPr="00783CD3">
        <w:rPr>
          <w:rFonts w:asciiTheme="minorHAnsi" w:hAnsiTheme="minorHAnsi" w:cstheme="majorHAnsi"/>
          <w:sz w:val="21"/>
          <w:szCs w:val="21"/>
        </w:rPr>
        <w:t>;</w:t>
      </w:r>
      <w:r w:rsidRPr="00783CD3">
        <w:rPr>
          <w:rFonts w:asciiTheme="minorHAnsi" w:hAnsiTheme="minorHAnsi" w:cstheme="majorHAnsi"/>
          <w:sz w:val="21"/>
          <w:szCs w:val="21"/>
        </w:rPr>
        <w:t xml:space="preserve"> </w:t>
      </w:r>
    </w:p>
    <w:p w14:paraId="7104F1F5" w14:textId="1DCD5EA8"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that might cause land acquisition or involuntary resettlement wil</w:t>
      </w:r>
      <w:r w:rsidR="00857309" w:rsidRPr="00783CD3">
        <w:rPr>
          <w:rFonts w:asciiTheme="minorHAnsi" w:hAnsiTheme="minorHAnsi" w:cstheme="majorHAnsi"/>
          <w:sz w:val="21"/>
          <w:szCs w:val="21"/>
        </w:rPr>
        <w:t>l not be eligible for financing.</w:t>
      </w:r>
    </w:p>
    <w:p w14:paraId="6AB5047B" w14:textId="51BF2367" w:rsidR="00857309" w:rsidRPr="00783CD3" w:rsidRDefault="00857309" w:rsidP="00857309">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B. Other ineligible activities related to the DIGIT project:</w:t>
      </w:r>
    </w:p>
    <w:p w14:paraId="03A356A2" w14:textId="342F5F4D" w:rsidR="00857309" w:rsidRPr="00783CD3" w:rsidRDefault="00857309" w:rsidP="00857309">
      <w:pPr>
        <w:pStyle w:val="Odlomakpopisa"/>
        <w:numPr>
          <w:ilvl w:val="0"/>
          <w:numId w:val="14"/>
        </w:num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that are not eligible within the European Research Council Proof of Concept (ERC PoC) Grant and the Marie </w:t>
      </w:r>
      <w:proofErr w:type="spellStart"/>
      <w:r w:rsidRPr="00783CD3">
        <w:rPr>
          <w:rFonts w:asciiTheme="minorHAnsi" w:hAnsiTheme="minorHAnsi" w:cstheme="majorHAnsi"/>
          <w:sz w:val="21"/>
          <w:szCs w:val="21"/>
        </w:rPr>
        <w:t>Skłodowska</w:t>
      </w:r>
      <w:proofErr w:type="spellEnd"/>
      <w:r w:rsidRPr="00783CD3">
        <w:rPr>
          <w:rFonts w:asciiTheme="minorHAnsi" w:hAnsiTheme="minorHAnsi" w:cstheme="majorHAnsi"/>
          <w:sz w:val="21"/>
          <w:szCs w:val="21"/>
        </w:rPr>
        <w:t>-Curie Action Postdoctoral Fellowships (MSCA PF) calls for proposals;</w:t>
      </w:r>
    </w:p>
    <w:p w14:paraId="17B4E39A" w14:textId="166C7FD5" w:rsidR="00857309" w:rsidRPr="00783CD3" w:rsidRDefault="00857309" w:rsidP="00857309">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involving consumption of fossil fuels, including innovation with potential lock in effects and entrapment risk;</w:t>
      </w:r>
    </w:p>
    <w:p w14:paraId="2CD04850" w14:textId="6CFBECB6"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related to fossil fuels, including further u</w:t>
      </w:r>
      <w:r w:rsidR="00972A1B" w:rsidRPr="00783CD3">
        <w:rPr>
          <w:rFonts w:asciiTheme="minorHAnsi" w:hAnsiTheme="minorHAnsi" w:cstheme="majorHAnsi"/>
          <w:sz w:val="21"/>
          <w:szCs w:val="21"/>
        </w:rPr>
        <w:t>se;</w:t>
      </w:r>
    </w:p>
    <w:p w14:paraId="4D72F490"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within the framework of the EU emissions trading system (ETS) that achieve the predicted emissions of greenhouse gases that are not lower tha</w:t>
      </w:r>
      <w:r w:rsidR="00972A1B" w:rsidRPr="00783CD3">
        <w:rPr>
          <w:rFonts w:asciiTheme="minorHAnsi" w:hAnsiTheme="minorHAnsi" w:cstheme="majorHAnsi"/>
          <w:sz w:val="21"/>
          <w:szCs w:val="21"/>
        </w:rPr>
        <w:t>n the relevant reference values;</w:t>
      </w:r>
    </w:p>
    <w:p w14:paraId="4E1D0770"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related to waste disposal sites, incinerators and facilities for </w:t>
      </w:r>
      <w:r w:rsidR="00972A1B" w:rsidRPr="00783CD3">
        <w:rPr>
          <w:rFonts w:asciiTheme="minorHAnsi" w:hAnsiTheme="minorHAnsi" w:cstheme="majorHAnsi"/>
          <w:sz w:val="21"/>
          <w:szCs w:val="21"/>
        </w:rPr>
        <w:t>mechanical biological treatment;</w:t>
      </w:r>
    </w:p>
    <w:p w14:paraId="4AB32655"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w:t>
      </w:r>
      <w:r w:rsidR="00712A74" w:rsidRPr="00783CD3">
        <w:rPr>
          <w:rFonts w:asciiTheme="minorHAnsi" w:hAnsiTheme="minorHAnsi" w:cstheme="majorHAnsi"/>
          <w:sz w:val="21"/>
          <w:szCs w:val="21"/>
        </w:rPr>
        <w:t xml:space="preserve">resulting in </w:t>
      </w:r>
      <w:r w:rsidRPr="00783CD3">
        <w:rPr>
          <w:rFonts w:asciiTheme="minorHAnsi" w:hAnsiTheme="minorHAnsi" w:cstheme="majorHAnsi"/>
          <w:sz w:val="21"/>
          <w:szCs w:val="21"/>
        </w:rPr>
        <w:t>long-term waste di</w:t>
      </w:r>
      <w:r w:rsidR="00972A1B" w:rsidRPr="00783CD3">
        <w:rPr>
          <w:rFonts w:asciiTheme="minorHAnsi" w:hAnsiTheme="minorHAnsi" w:cstheme="majorHAnsi"/>
          <w:sz w:val="21"/>
          <w:szCs w:val="21"/>
        </w:rPr>
        <w:t xml:space="preserve">sposal </w:t>
      </w:r>
      <w:r w:rsidR="00E14C74" w:rsidRPr="00783CD3">
        <w:rPr>
          <w:rFonts w:asciiTheme="minorHAnsi" w:hAnsiTheme="minorHAnsi" w:cstheme="majorHAnsi"/>
          <w:sz w:val="21"/>
          <w:szCs w:val="21"/>
        </w:rPr>
        <w:t xml:space="preserve">that </w:t>
      </w:r>
      <w:r w:rsidR="00972A1B" w:rsidRPr="00783CD3">
        <w:rPr>
          <w:rFonts w:asciiTheme="minorHAnsi" w:hAnsiTheme="minorHAnsi" w:cstheme="majorHAnsi"/>
          <w:sz w:val="21"/>
          <w:szCs w:val="21"/>
        </w:rPr>
        <w:t>harm</w:t>
      </w:r>
      <w:r w:rsidR="00E14C74" w:rsidRPr="00783CD3">
        <w:rPr>
          <w:rFonts w:asciiTheme="minorHAnsi" w:hAnsiTheme="minorHAnsi" w:cstheme="majorHAnsi"/>
          <w:sz w:val="21"/>
          <w:szCs w:val="21"/>
        </w:rPr>
        <w:t>s</w:t>
      </w:r>
      <w:r w:rsidR="00972A1B" w:rsidRPr="00783CD3">
        <w:rPr>
          <w:rFonts w:asciiTheme="minorHAnsi" w:hAnsiTheme="minorHAnsi" w:cstheme="majorHAnsi"/>
          <w:sz w:val="21"/>
          <w:szCs w:val="21"/>
        </w:rPr>
        <w:t xml:space="preserve"> the environment;</w:t>
      </w:r>
    </w:p>
    <w:p w14:paraId="55D27221" w14:textId="5E8F8D50"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Activities rated with substantial or high </w:t>
      </w:r>
      <w:r w:rsidR="00BF6A9B" w:rsidRPr="00783CD3">
        <w:rPr>
          <w:rFonts w:asciiTheme="minorHAnsi" w:hAnsiTheme="minorHAnsi" w:cstheme="majorHAnsi"/>
          <w:sz w:val="21"/>
          <w:szCs w:val="21"/>
        </w:rPr>
        <w:t>environmental and social (</w:t>
      </w:r>
      <w:r w:rsidRPr="00783CD3">
        <w:rPr>
          <w:rFonts w:asciiTheme="minorHAnsi" w:hAnsiTheme="minorHAnsi" w:cstheme="majorHAnsi"/>
          <w:sz w:val="21"/>
          <w:szCs w:val="21"/>
        </w:rPr>
        <w:t>E&amp;S</w:t>
      </w:r>
      <w:r w:rsidR="00BF6A9B" w:rsidRPr="00783CD3">
        <w:rPr>
          <w:rFonts w:asciiTheme="minorHAnsi" w:hAnsiTheme="minorHAnsi" w:cstheme="majorHAnsi"/>
          <w:sz w:val="21"/>
          <w:szCs w:val="21"/>
        </w:rPr>
        <w:t>)</w:t>
      </w:r>
      <w:r w:rsidRPr="00783CD3">
        <w:rPr>
          <w:rFonts w:asciiTheme="minorHAnsi" w:hAnsiTheme="minorHAnsi" w:cstheme="majorHAnsi"/>
          <w:sz w:val="21"/>
          <w:szCs w:val="21"/>
        </w:rPr>
        <w:t xml:space="preserve"> ri</w:t>
      </w:r>
      <w:r w:rsidR="00972A1B" w:rsidRPr="00783CD3">
        <w:rPr>
          <w:rFonts w:asciiTheme="minorHAnsi" w:hAnsiTheme="minorHAnsi" w:cstheme="majorHAnsi"/>
          <w:sz w:val="21"/>
          <w:szCs w:val="21"/>
        </w:rPr>
        <w:t xml:space="preserve">sk according to </w:t>
      </w:r>
      <w:r w:rsidR="001153BE" w:rsidRPr="00783CD3">
        <w:rPr>
          <w:rFonts w:asciiTheme="minorHAnsi" w:hAnsiTheme="minorHAnsi" w:cstheme="majorHAnsi"/>
          <w:sz w:val="21"/>
          <w:szCs w:val="21"/>
        </w:rPr>
        <w:t>World Bank (</w:t>
      </w:r>
      <w:r w:rsidR="00972A1B" w:rsidRPr="00783CD3">
        <w:rPr>
          <w:rFonts w:asciiTheme="minorHAnsi" w:hAnsiTheme="minorHAnsi" w:cstheme="majorHAnsi"/>
          <w:sz w:val="21"/>
          <w:szCs w:val="21"/>
        </w:rPr>
        <w:t>WB</w:t>
      </w:r>
      <w:r w:rsidR="001153BE" w:rsidRPr="00783CD3">
        <w:rPr>
          <w:rFonts w:asciiTheme="minorHAnsi" w:hAnsiTheme="minorHAnsi" w:cstheme="majorHAnsi"/>
          <w:sz w:val="21"/>
          <w:szCs w:val="21"/>
        </w:rPr>
        <w:t xml:space="preserve">) </w:t>
      </w:r>
      <w:r w:rsidR="00972A1B" w:rsidRPr="00783CD3">
        <w:rPr>
          <w:rFonts w:asciiTheme="minorHAnsi" w:hAnsiTheme="minorHAnsi" w:cstheme="majorHAnsi"/>
          <w:sz w:val="21"/>
          <w:szCs w:val="21"/>
        </w:rPr>
        <w:t>E&amp;S policies;</w:t>
      </w:r>
    </w:p>
    <w:p w14:paraId="0571415F"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Purchase of large quantities of chemicals and hazardous materials (including agents, g</w:t>
      </w:r>
      <w:r w:rsidR="00972A1B" w:rsidRPr="00783CD3">
        <w:rPr>
          <w:rFonts w:asciiTheme="minorHAnsi" w:hAnsiTheme="minorHAnsi" w:cstheme="majorHAnsi"/>
          <w:sz w:val="21"/>
          <w:szCs w:val="21"/>
        </w:rPr>
        <w:t>ases, equipment, liquids, etc.);</w:t>
      </w:r>
    </w:p>
    <w:p w14:paraId="64E583C5" w14:textId="77777777" w:rsidR="00E215F7" w:rsidRPr="00783CD3" w:rsidRDefault="00E215F7" w:rsidP="001D4C82">
      <w:pPr>
        <w:pStyle w:val="Odlomakpopisa"/>
        <w:numPr>
          <w:ilvl w:val="0"/>
          <w:numId w:val="14"/>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Procurement of pesticides</w:t>
      </w:r>
      <w:r w:rsidR="00972A1B" w:rsidRPr="00783CD3">
        <w:rPr>
          <w:rFonts w:asciiTheme="minorHAnsi" w:hAnsiTheme="minorHAnsi" w:cstheme="majorHAnsi"/>
          <w:sz w:val="21"/>
          <w:szCs w:val="21"/>
        </w:rPr>
        <w:t>;</w:t>
      </w:r>
      <w:r w:rsidRPr="00783CD3">
        <w:rPr>
          <w:rFonts w:asciiTheme="minorHAnsi" w:hAnsiTheme="minorHAnsi" w:cstheme="majorHAnsi"/>
          <w:sz w:val="21"/>
          <w:szCs w:val="21"/>
        </w:rPr>
        <w:t xml:space="preserve"> </w:t>
      </w:r>
    </w:p>
    <w:p w14:paraId="53FD077D" w14:textId="12BF534E" w:rsidR="00E215F7" w:rsidRPr="00783CD3" w:rsidRDefault="00E215F7" w:rsidP="001D4C82">
      <w:pPr>
        <w:pStyle w:val="Odlomakpopisa"/>
        <w:numPr>
          <w:ilvl w:val="0"/>
          <w:numId w:val="1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that include testing on animals, collecting samples from animals or humans, procuring/working on samples of animal or human ti</w:t>
      </w:r>
      <w:r w:rsidR="00857309" w:rsidRPr="00783CD3">
        <w:rPr>
          <w:rFonts w:asciiTheme="minorHAnsi" w:hAnsiTheme="minorHAnsi" w:cstheme="majorHAnsi"/>
          <w:sz w:val="21"/>
          <w:szCs w:val="21"/>
        </w:rPr>
        <w:t>ssue/cells/other body materials;</w:t>
      </w:r>
    </w:p>
    <w:p w14:paraId="010DF189" w14:textId="77777777" w:rsidR="00857309" w:rsidRPr="00783CD3" w:rsidRDefault="00857309" w:rsidP="00857309">
      <w:pPr>
        <w:pStyle w:val="Odlomakpopisa"/>
        <w:numPr>
          <w:ilvl w:val="0"/>
          <w:numId w:val="1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Laboratories with biosafety risks 3 or more;</w:t>
      </w:r>
    </w:p>
    <w:p w14:paraId="50EB821F" w14:textId="53849FF6" w:rsidR="00857309" w:rsidRPr="00783CD3" w:rsidRDefault="00857309" w:rsidP="00857309">
      <w:pPr>
        <w:pStyle w:val="Odlomakpopisa"/>
        <w:numPr>
          <w:ilvl w:val="0"/>
          <w:numId w:val="14"/>
        </w:numPr>
        <w:spacing w:after="240" w:line="276" w:lineRule="auto"/>
        <w:jc w:val="both"/>
        <w:rPr>
          <w:rFonts w:asciiTheme="minorHAnsi" w:hAnsiTheme="minorHAnsi" w:cstheme="majorHAnsi"/>
          <w:sz w:val="21"/>
          <w:szCs w:val="21"/>
        </w:rPr>
      </w:pPr>
      <w:r w:rsidRPr="00783CD3">
        <w:rPr>
          <w:rFonts w:asciiTheme="minorHAnsi" w:hAnsiTheme="minorHAnsi" w:cstheme="majorHAnsi"/>
          <w:sz w:val="21"/>
          <w:szCs w:val="21"/>
        </w:rPr>
        <w:t>Maritime industry (except maritime transport - research related to small vessels).</w:t>
      </w:r>
    </w:p>
    <w:p w14:paraId="1FAB1B9B" w14:textId="77777777" w:rsidR="005C2A40" w:rsidRPr="00783CD3" w:rsidRDefault="004230E1" w:rsidP="0066395B">
      <w:pPr>
        <w:pStyle w:val="Naslov2"/>
        <w:shd w:val="clear" w:color="auto" w:fill="auto"/>
        <w:rPr>
          <w:rFonts w:asciiTheme="minorHAnsi" w:hAnsiTheme="minorHAnsi"/>
          <w:color w:val="295A4D" w:themeColor="accent1"/>
          <w:sz w:val="24"/>
          <w:szCs w:val="24"/>
        </w:rPr>
      </w:pPr>
      <w:bookmarkStart w:id="23" w:name="_Toc163815899"/>
      <w:bookmarkStart w:id="24" w:name="_Toc165967040"/>
      <w:bookmarkStart w:id="25" w:name="_Toc165967834"/>
      <w:bookmarkStart w:id="26" w:name="_Toc165980121"/>
      <w:bookmarkStart w:id="27" w:name="_Toc184292736"/>
      <w:r w:rsidRPr="00783CD3">
        <w:rPr>
          <w:rFonts w:asciiTheme="minorHAnsi" w:hAnsiTheme="minorHAnsi"/>
          <w:color w:val="295A4D" w:themeColor="accent1"/>
          <w:sz w:val="24"/>
          <w:szCs w:val="24"/>
        </w:rPr>
        <w:t>E</w:t>
      </w:r>
      <w:r w:rsidR="005C2A40" w:rsidRPr="00783CD3">
        <w:rPr>
          <w:rFonts w:asciiTheme="minorHAnsi" w:hAnsiTheme="minorHAnsi"/>
          <w:color w:val="295A4D" w:themeColor="accent1"/>
          <w:sz w:val="24"/>
          <w:szCs w:val="24"/>
        </w:rPr>
        <w:t xml:space="preserve">ligibility of </w:t>
      </w:r>
      <w:r w:rsidRPr="00783CD3">
        <w:rPr>
          <w:rFonts w:asciiTheme="minorHAnsi" w:hAnsiTheme="minorHAnsi"/>
          <w:color w:val="295A4D" w:themeColor="accent1"/>
          <w:sz w:val="24"/>
          <w:szCs w:val="24"/>
        </w:rPr>
        <w:t>costs</w:t>
      </w:r>
      <w:bookmarkEnd w:id="23"/>
      <w:bookmarkEnd w:id="24"/>
      <w:bookmarkEnd w:id="25"/>
      <w:bookmarkEnd w:id="26"/>
      <w:bookmarkEnd w:id="27"/>
      <w:r w:rsidRPr="00783CD3">
        <w:rPr>
          <w:rFonts w:asciiTheme="minorHAnsi" w:hAnsiTheme="minorHAnsi"/>
          <w:color w:val="295A4D" w:themeColor="accent1"/>
          <w:sz w:val="24"/>
          <w:szCs w:val="24"/>
        </w:rPr>
        <w:t xml:space="preserve"> </w:t>
      </w:r>
    </w:p>
    <w:p w14:paraId="6A3ED29E" w14:textId="76D29E04" w:rsidR="00B969EB" w:rsidRPr="00783CD3" w:rsidRDefault="00E0500B" w:rsidP="00B85AB1">
      <w:p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lang w:val="en"/>
        </w:rPr>
        <w:t xml:space="preserve">The project must not represent double funding. </w:t>
      </w:r>
      <w:r w:rsidR="001558E4" w:rsidRPr="00783CD3">
        <w:rPr>
          <w:rFonts w:asciiTheme="minorHAnsi" w:hAnsiTheme="minorHAnsi" w:cs="Calibri Light"/>
          <w:sz w:val="21"/>
          <w:szCs w:val="21"/>
        </w:rPr>
        <w:t>All the costs</w:t>
      </w:r>
      <w:r w:rsidR="00B969EB" w:rsidRPr="00783CD3">
        <w:rPr>
          <w:rFonts w:asciiTheme="minorHAnsi" w:hAnsiTheme="minorHAnsi" w:cs="Calibri Light"/>
          <w:sz w:val="21"/>
          <w:szCs w:val="21"/>
        </w:rPr>
        <w:t xml:space="preserve"> must meet the following criteria: </w:t>
      </w:r>
    </w:p>
    <w:p w14:paraId="0722F6B5" w14:textId="6384DDF5" w:rsidR="00B969EB" w:rsidRPr="00783CD3" w:rsidRDefault="00B969EB" w:rsidP="00B969EB">
      <w:pPr>
        <w:pStyle w:val="Odlomakpopisa"/>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They are incurred between th</w:t>
      </w:r>
      <w:r w:rsidR="001C67EC" w:rsidRPr="00783CD3">
        <w:rPr>
          <w:rFonts w:asciiTheme="minorHAnsi" w:hAnsiTheme="minorHAnsi" w:cs="Calibri Light"/>
          <w:sz w:val="21"/>
          <w:szCs w:val="21"/>
        </w:rPr>
        <w:t>e</w:t>
      </w:r>
      <w:r w:rsidRPr="00783CD3">
        <w:rPr>
          <w:rFonts w:asciiTheme="minorHAnsi" w:hAnsiTheme="minorHAnsi" w:cs="Calibri Light"/>
          <w:sz w:val="21"/>
          <w:szCs w:val="21"/>
        </w:rPr>
        <w:t xml:space="preserve"> first and final dates of eligibility of a project as specified in the </w:t>
      </w:r>
      <w:r w:rsidR="0023504F" w:rsidRPr="00783CD3">
        <w:rPr>
          <w:rFonts w:asciiTheme="minorHAnsi" w:hAnsiTheme="minorHAnsi" w:cs="Calibri Light"/>
          <w:sz w:val="21"/>
          <w:szCs w:val="21"/>
        </w:rPr>
        <w:t>Grant</w:t>
      </w:r>
      <w:r w:rsidRPr="00783CD3">
        <w:rPr>
          <w:rFonts w:asciiTheme="minorHAnsi" w:hAnsiTheme="minorHAnsi" w:cs="Calibri Light"/>
          <w:sz w:val="21"/>
          <w:szCs w:val="21"/>
        </w:rPr>
        <w:t xml:space="preserve"> Agreement; </w:t>
      </w:r>
    </w:p>
    <w:p w14:paraId="635F222B" w14:textId="1DEC566E" w:rsidR="00B969EB" w:rsidRPr="00783CD3" w:rsidRDefault="00B969EB" w:rsidP="00B969EB">
      <w:pPr>
        <w:pStyle w:val="Odlomakpopisa"/>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They are connected with the project and they are indicated in the budget plan of the project; </w:t>
      </w:r>
    </w:p>
    <w:p w14:paraId="49BE38B6" w14:textId="77777777" w:rsidR="00576F87" w:rsidRPr="00783CD3" w:rsidRDefault="00710A62" w:rsidP="00B04E51">
      <w:pPr>
        <w:pStyle w:val="Odlomakpopisa"/>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They are identifiable and verifiable, in particular through being recorded in the accounting records of the applicant and determined according to the applicable accounting standards and generally accepted accounting principles; and </w:t>
      </w:r>
    </w:p>
    <w:p w14:paraId="0D396598" w14:textId="197C1F01" w:rsidR="009E25A6" w:rsidRPr="00783CD3" w:rsidRDefault="00710A62" w:rsidP="00B04E51">
      <w:pPr>
        <w:pStyle w:val="Odlomakpopisa"/>
        <w:numPr>
          <w:ilvl w:val="0"/>
          <w:numId w:val="125"/>
        </w:numPr>
        <w:spacing w:before="240" w:line="276" w:lineRule="auto"/>
        <w:jc w:val="both"/>
        <w:rPr>
          <w:rFonts w:asciiTheme="minorHAnsi" w:hAnsiTheme="minorHAnsi" w:cs="Calibri Light"/>
          <w:sz w:val="21"/>
          <w:szCs w:val="21"/>
        </w:rPr>
      </w:pPr>
      <w:r w:rsidRPr="00783CD3">
        <w:rPr>
          <w:rFonts w:asciiTheme="minorHAnsi" w:hAnsiTheme="minorHAnsi" w:cs="Calibri Light"/>
          <w:sz w:val="21"/>
          <w:szCs w:val="21"/>
        </w:rPr>
        <w:t>They comply with the requirements of applica</w:t>
      </w:r>
      <w:r w:rsidR="00062540" w:rsidRPr="00783CD3">
        <w:rPr>
          <w:rFonts w:asciiTheme="minorHAnsi" w:hAnsiTheme="minorHAnsi" w:cs="Calibri Light"/>
          <w:sz w:val="21"/>
          <w:szCs w:val="21"/>
        </w:rPr>
        <w:t>ble tax and social legislation.</w:t>
      </w:r>
      <w:r w:rsidR="009E25A6" w:rsidRPr="00783CD3">
        <w:rPr>
          <w:rFonts w:asciiTheme="minorHAnsi" w:hAnsiTheme="minorHAnsi" w:cs="Calibri Light"/>
          <w:sz w:val="21"/>
          <w:szCs w:val="21"/>
        </w:rPr>
        <w:t xml:space="preserve"> </w:t>
      </w:r>
    </w:p>
    <w:p w14:paraId="5D76344D" w14:textId="1320CEF6" w:rsidR="00062540" w:rsidRPr="00783CD3" w:rsidRDefault="00062540" w:rsidP="00D749F0">
      <w:pPr>
        <w:spacing w:before="240" w:after="240" w:line="276" w:lineRule="auto"/>
        <w:jc w:val="both"/>
        <w:rPr>
          <w:rFonts w:asciiTheme="minorHAnsi" w:hAnsiTheme="minorHAnsi" w:cs="Calibri Light"/>
          <w:sz w:val="21"/>
          <w:szCs w:val="21"/>
        </w:rPr>
      </w:pPr>
      <w:r w:rsidRPr="00783CD3">
        <w:rPr>
          <w:rFonts w:asciiTheme="minorHAnsi" w:hAnsiTheme="minorHAnsi" w:cs="Calibri Light"/>
          <w:sz w:val="21"/>
          <w:szCs w:val="21"/>
        </w:rPr>
        <w:t xml:space="preserve">Ineligible costs are those that are not listed in the project proposal (budget plan) for which the project received the </w:t>
      </w:r>
      <w:r w:rsidR="00D749F0" w:rsidRPr="00783CD3">
        <w:rPr>
          <w:rFonts w:asciiTheme="minorHAnsi" w:hAnsiTheme="minorHAnsi" w:cs="Calibri Light"/>
          <w:sz w:val="21"/>
          <w:szCs w:val="21"/>
        </w:rPr>
        <w:t>Seal of Excellence certificate</w:t>
      </w:r>
      <w:r w:rsidRPr="00783CD3">
        <w:rPr>
          <w:rFonts w:asciiTheme="minorHAnsi" w:hAnsiTheme="minorHAnsi" w:cs="Calibri Light"/>
          <w:sz w:val="21"/>
          <w:szCs w:val="21"/>
        </w:rPr>
        <w:t>.</w:t>
      </w:r>
    </w:p>
    <w:p w14:paraId="1AC151DB" w14:textId="77777777" w:rsidR="00F43A89" w:rsidRPr="00783CD3" w:rsidRDefault="00F43A89" w:rsidP="0066395B">
      <w:pPr>
        <w:pStyle w:val="Naslov2"/>
        <w:shd w:val="clear" w:color="auto" w:fill="auto"/>
        <w:rPr>
          <w:rFonts w:asciiTheme="minorHAnsi" w:hAnsiTheme="minorHAnsi"/>
          <w:color w:val="295A4D" w:themeColor="accent1"/>
          <w:sz w:val="24"/>
          <w:szCs w:val="24"/>
        </w:rPr>
      </w:pPr>
      <w:bookmarkStart w:id="28" w:name="_Toc163815900"/>
      <w:bookmarkStart w:id="29" w:name="_Toc165967041"/>
      <w:bookmarkStart w:id="30" w:name="_Toc165967835"/>
      <w:bookmarkStart w:id="31" w:name="_Toc165980122"/>
      <w:bookmarkStart w:id="32" w:name="_Toc184292737"/>
      <w:r w:rsidRPr="00783CD3">
        <w:rPr>
          <w:rFonts w:asciiTheme="minorHAnsi" w:hAnsiTheme="minorHAnsi"/>
          <w:color w:val="295A4D" w:themeColor="accent1"/>
          <w:sz w:val="24"/>
          <w:szCs w:val="24"/>
        </w:rPr>
        <w:lastRenderedPageBreak/>
        <w:t>Horizontal principles</w:t>
      </w:r>
      <w:bookmarkEnd w:id="28"/>
      <w:bookmarkEnd w:id="29"/>
      <w:bookmarkEnd w:id="30"/>
      <w:bookmarkEnd w:id="31"/>
      <w:bookmarkEnd w:id="32"/>
    </w:p>
    <w:p w14:paraId="056DF6E9" w14:textId="77777777" w:rsidR="00F43A89" w:rsidRPr="00783CD3" w:rsidRDefault="00F43A89">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Applicants are obliged to comply with the legal provisions, which represent the minimum requirements for the implementation of horizontal policies. Respecting the legal provisions,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is neutral about horizontal policies, and the associated expenditures and activities will not be considered as a contribution to horizontal policies, but as a fulfillment of a legal obligation. If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contains additional activities with the prescribed minimum compliance with legal provisions, then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promotes horizontal EU policies. </w:t>
      </w:r>
      <w:r w:rsidR="00BC1ECC" w:rsidRPr="00783CD3">
        <w:rPr>
          <w:rFonts w:asciiTheme="minorHAnsi" w:hAnsiTheme="minorHAnsi" w:cstheme="majorHAnsi"/>
          <w:sz w:val="21"/>
          <w:szCs w:val="21"/>
        </w:rPr>
        <w:t>The following horizontal principles will be considered:</w:t>
      </w:r>
    </w:p>
    <w:p w14:paraId="66A5EC88" w14:textId="30F54066" w:rsidR="004865D3" w:rsidRPr="00783CD3" w:rsidRDefault="004865D3" w:rsidP="006A5F2D">
      <w:pPr>
        <w:pStyle w:val="Odlomakpopisa"/>
        <w:numPr>
          <w:ilvl w:val="0"/>
          <w:numId w:val="3"/>
        </w:numPr>
        <w:spacing w:before="240" w:after="240" w:line="276" w:lineRule="auto"/>
        <w:jc w:val="both"/>
        <w:rPr>
          <w:rFonts w:asciiTheme="minorHAnsi" w:hAnsiTheme="minorHAnsi" w:cstheme="majorHAnsi"/>
          <w:bCs/>
          <w:sz w:val="21"/>
          <w:szCs w:val="21"/>
        </w:rPr>
      </w:pPr>
      <w:r w:rsidRPr="00783CD3">
        <w:rPr>
          <w:rFonts w:asciiTheme="minorHAnsi" w:hAnsiTheme="minorHAnsi" w:cstheme="majorHAnsi"/>
          <w:b/>
          <w:sz w:val="21"/>
          <w:szCs w:val="21"/>
        </w:rPr>
        <w:t>Sustainable development</w:t>
      </w:r>
      <w:r w:rsidRPr="00783CD3">
        <w:rPr>
          <w:rFonts w:asciiTheme="minorHAnsi" w:hAnsiTheme="minorHAnsi" w:cstheme="majorHAnsi"/>
          <w:bCs/>
          <w:sz w:val="21"/>
          <w:szCs w:val="21"/>
        </w:rPr>
        <w:t xml:space="preserve"> </w:t>
      </w:r>
      <w:r w:rsidR="00AB0D66" w:rsidRPr="00783CD3">
        <w:rPr>
          <w:rFonts w:asciiTheme="minorHAnsi" w:hAnsiTheme="minorHAnsi" w:cstheme="majorHAnsi"/>
          <w:sz w:val="21"/>
          <w:szCs w:val="21"/>
        </w:rPr>
        <w:t xml:space="preserve">- </w:t>
      </w:r>
      <w:r w:rsidR="00AB0D66" w:rsidRPr="00783CD3">
        <w:rPr>
          <w:rFonts w:asciiTheme="minorHAnsi" w:hAnsiTheme="minorHAnsi" w:cstheme="majorHAnsi"/>
          <w:bCs/>
          <w:sz w:val="21"/>
          <w:szCs w:val="21"/>
        </w:rPr>
        <w:t>t</w:t>
      </w:r>
      <w:r w:rsidR="00A73C04" w:rsidRPr="00783CD3">
        <w:rPr>
          <w:rFonts w:asciiTheme="minorHAnsi" w:hAnsiTheme="minorHAnsi" w:cstheme="majorHAnsi"/>
          <w:bCs/>
          <w:sz w:val="21"/>
          <w:szCs w:val="21"/>
        </w:rPr>
        <w:t xml:space="preserve">he </w:t>
      </w:r>
      <w:r w:rsidRPr="00783CD3">
        <w:rPr>
          <w:rFonts w:asciiTheme="minorHAnsi" w:hAnsiTheme="minorHAnsi" w:cstheme="majorHAnsi"/>
          <w:bCs/>
          <w:sz w:val="21"/>
          <w:szCs w:val="21"/>
        </w:rPr>
        <w:t>DIGIT</w:t>
      </w:r>
      <w:r w:rsidR="00A73C04" w:rsidRPr="00783CD3">
        <w:rPr>
          <w:rFonts w:asciiTheme="minorHAnsi" w:hAnsiTheme="minorHAnsi" w:cstheme="majorHAnsi"/>
          <w:bCs/>
          <w:sz w:val="21"/>
          <w:szCs w:val="21"/>
        </w:rPr>
        <w:t xml:space="preserve"> Project</w:t>
      </w:r>
      <w:r w:rsidRPr="00783CD3">
        <w:rPr>
          <w:rFonts w:asciiTheme="minorHAnsi" w:hAnsiTheme="minorHAnsi" w:cstheme="majorHAnsi"/>
          <w:bCs/>
          <w:sz w:val="21"/>
          <w:szCs w:val="21"/>
        </w:rPr>
        <w:t xml:space="preserve"> encourages the application of principles of sustainability to all aspects related to</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implementation. </w:t>
      </w:r>
      <w:r w:rsidR="00F342BC" w:rsidRPr="00783CD3">
        <w:rPr>
          <w:rFonts w:asciiTheme="minorHAnsi" w:hAnsiTheme="minorHAnsi" w:cstheme="majorHAnsi"/>
          <w:bCs/>
          <w:sz w:val="21"/>
          <w:szCs w:val="21"/>
        </w:rPr>
        <w:t>Applicants</w:t>
      </w:r>
      <w:r w:rsidRPr="00783CD3">
        <w:rPr>
          <w:rFonts w:asciiTheme="minorHAnsi" w:hAnsiTheme="minorHAnsi" w:cstheme="majorHAnsi"/>
          <w:bCs/>
          <w:sz w:val="21"/>
          <w:szCs w:val="21"/>
        </w:rPr>
        <w:t xml:space="preserve"> will be asked to consider the most sustainable and nature-friendly use of all resources that are planned for implementing</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00B91595" w:rsidRPr="00783CD3">
        <w:rPr>
          <w:rFonts w:asciiTheme="minorHAnsi" w:hAnsiTheme="minorHAnsi" w:cstheme="majorHAnsi"/>
          <w:bCs/>
          <w:sz w:val="21"/>
          <w:szCs w:val="21"/>
        </w:rPr>
        <w:t>s</w:t>
      </w:r>
      <w:r w:rsidRPr="00783CD3">
        <w:rPr>
          <w:rFonts w:asciiTheme="minorHAnsi" w:hAnsiTheme="minorHAnsi" w:cstheme="majorHAnsi"/>
          <w:bCs/>
          <w:sz w:val="21"/>
          <w:szCs w:val="21"/>
        </w:rPr>
        <w:t>. Sustainable development of the</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also implies the dissemination </w:t>
      </w:r>
      <w:r w:rsidR="001D75FB" w:rsidRPr="00783CD3">
        <w:rPr>
          <w:rFonts w:asciiTheme="minorHAnsi" w:hAnsiTheme="minorHAnsi" w:cstheme="majorHAnsi"/>
          <w:bCs/>
          <w:sz w:val="21"/>
          <w:szCs w:val="21"/>
        </w:rPr>
        <w:t xml:space="preserve">of </w:t>
      </w:r>
      <w:r w:rsidRPr="00783CD3">
        <w:rPr>
          <w:rFonts w:asciiTheme="minorHAnsi" w:hAnsiTheme="minorHAnsi" w:cstheme="majorHAnsi"/>
          <w:bCs/>
          <w:sz w:val="21"/>
          <w:szCs w:val="21"/>
        </w:rPr>
        <w:t xml:space="preserve">materials, </w:t>
      </w:r>
      <w:r w:rsidR="000E144F" w:rsidRPr="00783CD3">
        <w:rPr>
          <w:rFonts w:asciiTheme="minorHAnsi" w:hAnsiTheme="minorHAnsi" w:cstheme="majorHAnsi"/>
          <w:bCs/>
          <w:sz w:val="21"/>
          <w:szCs w:val="21"/>
        </w:rPr>
        <w:t>printouts</w:t>
      </w:r>
      <w:r w:rsidRPr="00783CD3">
        <w:rPr>
          <w:rFonts w:asciiTheme="minorHAnsi" w:hAnsiTheme="minorHAnsi" w:cstheme="majorHAnsi"/>
          <w:bCs/>
          <w:sz w:val="21"/>
          <w:szCs w:val="21"/>
        </w:rPr>
        <w:t xml:space="preserve">, meetings, </w:t>
      </w:r>
      <w:r w:rsidR="000E144F" w:rsidRPr="00783CD3">
        <w:rPr>
          <w:rFonts w:asciiTheme="minorHAnsi" w:hAnsiTheme="minorHAnsi" w:cstheme="majorHAnsi"/>
          <w:bCs/>
          <w:sz w:val="21"/>
          <w:szCs w:val="21"/>
        </w:rPr>
        <w:t xml:space="preserve">and </w:t>
      </w:r>
      <w:r w:rsidRPr="00783CD3">
        <w:rPr>
          <w:rFonts w:asciiTheme="minorHAnsi" w:hAnsiTheme="minorHAnsi" w:cstheme="majorHAnsi"/>
          <w:bCs/>
          <w:sz w:val="21"/>
          <w:szCs w:val="21"/>
        </w:rPr>
        <w:t xml:space="preserve">modes of communication. The </w:t>
      </w:r>
      <w:r w:rsidR="00F342BC" w:rsidRPr="00783CD3">
        <w:rPr>
          <w:rFonts w:asciiTheme="minorHAnsi" w:hAnsiTheme="minorHAnsi" w:cstheme="majorHAnsi"/>
          <w:bCs/>
          <w:sz w:val="21"/>
          <w:szCs w:val="21"/>
        </w:rPr>
        <w:t xml:space="preserve">applicants </w:t>
      </w:r>
      <w:r w:rsidRPr="00783CD3">
        <w:rPr>
          <w:rFonts w:asciiTheme="minorHAnsi" w:hAnsiTheme="minorHAnsi" w:cstheme="majorHAnsi"/>
          <w:bCs/>
          <w:sz w:val="21"/>
          <w:szCs w:val="21"/>
        </w:rPr>
        <w:t xml:space="preserve">are encouraged to use more quality-related and lifecycle-based criteria when planning activities to minimize negative effects on the environment. When feasible, environmental (e.g. green public procurement criteria) and social considerations as well as innovative solutions should be taken into account.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need to explain how </w:t>
      </w:r>
      <w:r w:rsidR="001D75FB" w:rsidRPr="00783CD3">
        <w:rPr>
          <w:rFonts w:asciiTheme="minorHAnsi" w:hAnsiTheme="minorHAnsi" w:cstheme="majorHAnsi"/>
          <w:bCs/>
          <w:sz w:val="21"/>
          <w:szCs w:val="21"/>
        </w:rPr>
        <w:t>they</w:t>
      </w:r>
      <w:r w:rsidRPr="00783CD3">
        <w:rPr>
          <w:rFonts w:asciiTheme="minorHAnsi" w:hAnsiTheme="minorHAnsi" w:cstheme="majorHAnsi"/>
          <w:bCs/>
          <w:sz w:val="21"/>
          <w:szCs w:val="21"/>
        </w:rPr>
        <w:t xml:space="preserve"> will prevent or mitigate the negative impact.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with </w:t>
      </w:r>
      <w:r w:rsidR="00AB0D66" w:rsidRPr="00783CD3">
        <w:rPr>
          <w:rFonts w:asciiTheme="minorHAnsi" w:hAnsiTheme="minorHAnsi" w:cstheme="majorHAnsi"/>
          <w:bCs/>
          <w:sz w:val="21"/>
          <w:szCs w:val="21"/>
        </w:rPr>
        <w:t xml:space="preserve">a </w:t>
      </w:r>
      <w:r w:rsidRPr="00783CD3">
        <w:rPr>
          <w:rFonts w:asciiTheme="minorHAnsi" w:hAnsiTheme="minorHAnsi" w:cstheme="majorHAnsi"/>
          <w:bCs/>
          <w:sz w:val="21"/>
          <w:szCs w:val="21"/>
        </w:rPr>
        <w:t>direct negative impact on the environment and sustainable development will not be funded.</w:t>
      </w:r>
    </w:p>
    <w:p w14:paraId="16355AF5" w14:textId="77777777" w:rsidR="004865D3" w:rsidRPr="00783CD3" w:rsidRDefault="004865D3" w:rsidP="00505767">
      <w:pPr>
        <w:pStyle w:val="Odlomakpopisa"/>
        <w:numPr>
          <w:ilvl w:val="0"/>
          <w:numId w:val="3"/>
        </w:numPr>
        <w:spacing w:line="276" w:lineRule="auto"/>
        <w:jc w:val="both"/>
        <w:rPr>
          <w:rFonts w:asciiTheme="minorHAnsi" w:hAnsiTheme="minorHAnsi" w:cstheme="majorHAnsi"/>
          <w:sz w:val="21"/>
          <w:szCs w:val="21"/>
        </w:rPr>
      </w:pPr>
      <w:r w:rsidRPr="00783CD3">
        <w:rPr>
          <w:rFonts w:asciiTheme="minorHAnsi" w:hAnsiTheme="minorHAnsi" w:cstheme="majorHAnsi"/>
          <w:b/>
          <w:sz w:val="21"/>
          <w:szCs w:val="21"/>
        </w:rPr>
        <w:t>Equal opportunities and non-discrimination</w:t>
      </w:r>
      <w:r w:rsidRPr="00783CD3">
        <w:rPr>
          <w:rFonts w:asciiTheme="minorHAnsi" w:hAnsiTheme="minorHAnsi" w:cstheme="majorHAnsi"/>
          <w:sz w:val="21"/>
          <w:szCs w:val="21"/>
        </w:rPr>
        <w:t xml:space="preserve"> - as a general approach, all</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 will be requested to integrate these horizontal issues in their activities or, at least, to consider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’s influence on these.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 with a direct negative impact on equal opportunities and non-discrimination will not be approved.</w:t>
      </w:r>
    </w:p>
    <w:p w14:paraId="17EF3608" w14:textId="138E76DA" w:rsidR="004865D3" w:rsidRPr="00783CD3" w:rsidRDefault="00B91595" w:rsidP="00B91595">
      <w:pPr>
        <w:pStyle w:val="Odlomakpopisa"/>
        <w:numPr>
          <w:ilvl w:val="0"/>
          <w:numId w:val="3"/>
        </w:numPr>
        <w:spacing w:after="240" w:line="276" w:lineRule="auto"/>
        <w:jc w:val="both"/>
        <w:rPr>
          <w:rFonts w:asciiTheme="minorHAnsi" w:hAnsiTheme="minorHAnsi" w:cstheme="majorHAnsi"/>
          <w:sz w:val="21"/>
          <w:szCs w:val="21"/>
        </w:rPr>
      </w:pPr>
      <w:r w:rsidRPr="00783CD3">
        <w:rPr>
          <w:rFonts w:asciiTheme="minorHAnsi" w:hAnsiTheme="minorHAnsi" w:cstheme="majorHAnsi"/>
          <w:b/>
          <w:sz w:val="21"/>
          <w:szCs w:val="21"/>
        </w:rPr>
        <w:t xml:space="preserve">Gender equality </w:t>
      </w:r>
      <w:r w:rsidR="004865D3" w:rsidRPr="00783CD3">
        <w:rPr>
          <w:rFonts w:asciiTheme="minorHAnsi" w:hAnsiTheme="minorHAnsi" w:cstheme="majorHAnsi"/>
          <w:sz w:val="21"/>
          <w:szCs w:val="21"/>
        </w:rPr>
        <w:t xml:space="preserve">- </w:t>
      </w:r>
      <w:r w:rsidRPr="00783CD3">
        <w:rPr>
          <w:rFonts w:asciiTheme="minorHAnsi" w:hAnsiTheme="minorHAnsi" w:cstheme="majorHAnsi"/>
          <w:sz w:val="21"/>
          <w:szCs w:val="21"/>
        </w:rPr>
        <w:t xml:space="preserve">beyond the general principle of non-discrimination, the DIGIT </w:t>
      </w:r>
      <w:r w:rsidR="00C11F5B" w:rsidRPr="00783CD3">
        <w:rPr>
          <w:rFonts w:asciiTheme="minorHAnsi" w:hAnsiTheme="minorHAnsi" w:cstheme="majorHAnsi"/>
          <w:sz w:val="21"/>
          <w:szCs w:val="21"/>
        </w:rPr>
        <w:t xml:space="preserve">Project </w:t>
      </w:r>
      <w:r w:rsidR="0023504F" w:rsidRPr="00783CD3">
        <w:rPr>
          <w:rFonts w:asciiTheme="minorHAnsi" w:hAnsiTheme="minorHAnsi" w:cstheme="majorHAnsi"/>
          <w:sz w:val="21"/>
          <w:szCs w:val="21"/>
        </w:rPr>
        <w:t>grant</w:t>
      </w:r>
      <w:r w:rsidRPr="00783CD3">
        <w:rPr>
          <w:rFonts w:asciiTheme="minorHAnsi" w:hAnsiTheme="minorHAnsi" w:cstheme="majorHAnsi"/>
          <w:sz w:val="21"/>
          <w:szCs w:val="21"/>
        </w:rPr>
        <w:t xml:space="preserve"> scheme will specifically focus on gender equality. Projects that negatively impact gender equality will not be approved</w:t>
      </w:r>
      <w:r w:rsidR="004865D3" w:rsidRPr="00783CD3">
        <w:rPr>
          <w:rFonts w:asciiTheme="minorHAnsi" w:hAnsiTheme="minorHAnsi" w:cstheme="majorHAnsi"/>
          <w:sz w:val="21"/>
          <w:szCs w:val="21"/>
        </w:rPr>
        <w:t>.</w:t>
      </w:r>
    </w:p>
    <w:p w14:paraId="4EF8A041" w14:textId="1F77116A" w:rsidR="00D32551" w:rsidRPr="00783CD3" w:rsidRDefault="00D32551" w:rsidP="0066395B">
      <w:pPr>
        <w:pStyle w:val="Naslov2"/>
        <w:shd w:val="clear" w:color="auto" w:fill="auto"/>
        <w:rPr>
          <w:rFonts w:asciiTheme="minorHAnsi" w:hAnsiTheme="minorHAnsi"/>
          <w:color w:val="295A4D" w:themeColor="accent1"/>
          <w:sz w:val="24"/>
          <w:szCs w:val="24"/>
        </w:rPr>
      </w:pPr>
      <w:bookmarkStart w:id="33" w:name="_Toc155951551"/>
      <w:bookmarkStart w:id="34" w:name="_Toc155951667"/>
      <w:bookmarkStart w:id="35" w:name="_Toc155951903"/>
      <w:bookmarkStart w:id="36" w:name="_Toc163815901"/>
      <w:bookmarkStart w:id="37" w:name="_Toc165967042"/>
      <w:bookmarkStart w:id="38" w:name="_Toc165967836"/>
      <w:bookmarkStart w:id="39" w:name="_Toc165980123"/>
      <w:bookmarkStart w:id="40" w:name="_Toc184292738"/>
      <w:bookmarkEnd w:id="33"/>
      <w:bookmarkEnd w:id="34"/>
      <w:bookmarkEnd w:id="35"/>
      <w:r w:rsidRPr="00783CD3">
        <w:rPr>
          <w:rFonts w:asciiTheme="minorHAnsi" w:hAnsiTheme="minorHAnsi"/>
          <w:color w:val="295A4D" w:themeColor="accent1"/>
          <w:sz w:val="24"/>
          <w:szCs w:val="24"/>
        </w:rPr>
        <w:t>Environmental</w:t>
      </w:r>
      <w:r w:rsidR="001E7B52" w:rsidRPr="00783CD3">
        <w:rPr>
          <w:rFonts w:asciiTheme="minorHAnsi" w:hAnsiTheme="minorHAnsi"/>
          <w:color w:val="295A4D" w:themeColor="accent1"/>
          <w:sz w:val="24"/>
          <w:szCs w:val="24"/>
        </w:rPr>
        <w:t xml:space="preserve"> a</w:t>
      </w:r>
      <w:r w:rsidR="00BC6613" w:rsidRPr="00783CD3">
        <w:rPr>
          <w:rFonts w:asciiTheme="minorHAnsi" w:hAnsiTheme="minorHAnsi"/>
          <w:color w:val="295A4D" w:themeColor="accent1"/>
          <w:sz w:val="24"/>
          <w:szCs w:val="24"/>
        </w:rPr>
        <w:t>n</w:t>
      </w:r>
      <w:r w:rsidR="001E7B52" w:rsidRPr="00783CD3">
        <w:rPr>
          <w:rFonts w:asciiTheme="minorHAnsi" w:hAnsiTheme="minorHAnsi"/>
          <w:color w:val="295A4D" w:themeColor="accent1"/>
          <w:sz w:val="24"/>
          <w:szCs w:val="24"/>
        </w:rPr>
        <w:t>d social</w:t>
      </w:r>
      <w:r w:rsidRPr="00783CD3">
        <w:rPr>
          <w:rFonts w:asciiTheme="minorHAnsi" w:hAnsiTheme="minorHAnsi"/>
          <w:color w:val="295A4D" w:themeColor="accent1"/>
          <w:sz w:val="24"/>
          <w:szCs w:val="24"/>
        </w:rPr>
        <w:t xml:space="preserve"> </w:t>
      </w:r>
      <w:r w:rsidR="00531860" w:rsidRPr="00783CD3">
        <w:rPr>
          <w:rFonts w:asciiTheme="minorHAnsi" w:hAnsiTheme="minorHAnsi"/>
          <w:color w:val="295A4D" w:themeColor="accent1"/>
          <w:sz w:val="24"/>
          <w:szCs w:val="24"/>
        </w:rPr>
        <w:t>management</w:t>
      </w:r>
      <w:r w:rsidR="001E7B52" w:rsidRPr="00783CD3">
        <w:rPr>
          <w:rFonts w:asciiTheme="minorHAnsi" w:hAnsiTheme="minorHAnsi"/>
          <w:color w:val="295A4D" w:themeColor="accent1"/>
          <w:sz w:val="24"/>
          <w:szCs w:val="24"/>
        </w:rPr>
        <w:t xml:space="preserve"> </w:t>
      </w:r>
      <w:bookmarkEnd w:id="36"/>
      <w:bookmarkEnd w:id="37"/>
      <w:bookmarkEnd w:id="38"/>
      <w:bookmarkEnd w:id="39"/>
      <w:r w:rsidR="00384690" w:rsidRPr="00783CD3">
        <w:rPr>
          <w:rFonts w:asciiTheme="minorHAnsi" w:hAnsiTheme="minorHAnsi"/>
          <w:color w:val="295A4D" w:themeColor="accent1"/>
          <w:sz w:val="24"/>
          <w:szCs w:val="24"/>
        </w:rPr>
        <w:t>review procedures</w:t>
      </w:r>
      <w:bookmarkEnd w:id="40"/>
      <w:r w:rsidR="00384690" w:rsidRPr="00783CD3">
        <w:rPr>
          <w:rFonts w:asciiTheme="minorHAnsi" w:hAnsiTheme="minorHAnsi"/>
          <w:color w:val="295A4D" w:themeColor="accent1"/>
          <w:sz w:val="24"/>
          <w:szCs w:val="24"/>
        </w:rPr>
        <w:t xml:space="preserve"> </w:t>
      </w:r>
    </w:p>
    <w:p w14:paraId="3328C52A" w14:textId="5D2C31F5" w:rsidR="009D7D42" w:rsidRPr="00783CD3" w:rsidRDefault="000E144F" w:rsidP="0075570A">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w:t>
      </w:r>
      <w:r w:rsidR="006E4396" w:rsidRPr="00783CD3">
        <w:rPr>
          <w:rFonts w:asciiTheme="minorHAnsi" w:hAnsiTheme="minorHAnsi" w:cstheme="majorHAnsi"/>
          <w:sz w:val="21"/>
          <w:szCs w:val="21"/>
        </w:rPr>
        <w:t>aim</w:t>
      </w:r>
      <w:r w:rsidR="009D7D42" w:rsidRPr="00783CD3">
        <w:rPr>
          <w:rFonts w:asciiTheme="minorHAnsi" w:hAnsiTheme="minorHAnsi" w:cstheme="majorHAnsi"/>
          <w:sz w:val="21"/>
          <w:szCs w:val="21"/>
        </w:rPr>
        <w:t xml:space="preserve"> is to ensure that the people and the environment are protected from potential adverse impacts during all phases of</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 xml:space="preserve"> implementation by supporting "green, clean, resilient" paths. This is achieved by ensuring the implementation of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 xml:space="preserve">s </w:t>
      </w:r>
      <w:r w:rsidR="00B91595" w:rsidRPr="00783CD3">
        <w:rPr>
          <w:rFonts w:asciiTheme="minorHAnsi" w:hAnsiTheme="minorHAnsi" w:cstheme="majorHAnsi"/>
          <w:sz w:val="21"/>
          <w:szCs w:val="21"/>
        </w:rPr>
        <w:t>is in</w:t>
      </w:r>
      <w:r w:rsidR="009D7D42" w:rsidRPr="00783CD3">
        <w:rPr>
          <w:rFonts w:asciiTheme="minorHAnsi" w:hAnsiTheme="minorHAnsi" w:cstheme="majorHAnsi"/>
          <w:sz w:val="21"/>
          <w:szCs w:val="21"/>
        </w:rPr>
        <w:t xml:space="preserve"> accordance with the operational policies and guidelines of the World Bank, including the World Bank Environment, Health and Sa</w:t>
      </w:r>
      <w:r w:rsidR="00681A87" w:rsidRPr="00783CD3">
        <w:rPr>
          <w:rFonts w:asciiTheme="minorHAnsi" w:hAnsiTheme="minorHAnsi" w:cstheme="majorHAnsi"/>
          <w:sz w:val="21"/>
          <w:szCs w:val="21"/>
        </w:rPr>
        <w:t>fety Guidelines (EHSG</w:t>
      </w:r>
      <w:r w:rsidR="009D7D42" w:rsidRPr="00783CD3">
        <w:rPr>
          <w:rFonts w:asciiTheme="minorHAnsi" w:hAnsiTheme="minorHAnsi" w:cstheme="majorHAnsi"/>
          <w:sz w:val="21"/>
          <w:szCs w:val="21"/>
        </w:rPr>
        <w:t>), World Bank Environmental and Social Standards (ESSs), Good International Industrial Practice (GIIP) and national environmental and social legislation protection by following adopted Environmental and Social Management Framework (ESMF).</w:t>
      </w:r>
    </w:p>
    <w:p w14:paraId="3E20B725" w14:textId="7239926E" w:rsidR="009D7D42" w:rsidRPr="00783CD3" w:rsidRDefault="009D7D42" w:rsidP="006E4396">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w:t>
      </w:r>
      <w:r w:rsidR="00297608" w:rsidRPr="00783CD3">
        <w:rPr>
          <w:rFonts w:asciiTheme="minorHAnsi" w:hAnsiTheme="minorHAnsi" w:cstheme="majorHAnsi"/>
          <w:sz w:val="21"/>
          <w:szCs w:val="21"/>
        </w:rPr>
        <w:t xml:space="preserve">following </w:t>
      </w:r>
      <w:r w:rsidRPr="00783CD3">
        <w:rPr>
          <w:rFonts w:asciiTheme="minorHAnsi" w:hAnsiTheme="minorHAnsi" w:cstheme="majorHAnsi"/>
          <w:sz w:val="21"/>
          <w:szCs w:val="21"/>
        </w:rPr>
        <w:t>environmental and social standards (ESSs) relevant for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are:</w:t>
      </w:r>
    </w:p>
    <w:p w14:paraId="081EECF2" w14:textId="77777777" w:rsidR="009D7D42" w:rsidRPr="00783CD3" w:rsidRDefault="009D7D42" w:rsidP="001D4C82">
      <w:pPr>
        <w:pStyle w:val="Odlomakpopisa"/>
        <w:numPr>
          <w:ilvl w:val="0"/>
          <w:numId w:val="42"/>
        </w:numPr>
        <w:spacing w:before="240"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 Assessment and Management of Environmental and Social Risks and Impacts</w:t>
      </w:r>
      <w:r w:rsidR="00B76F73" w:rsidRPr="00783CD3">
        <w:rPr>
          <w:rFonts w:asciiTheme="minorHAnsi" w:hAnsiTheme="minorHAnsi" w:cstheme="majorHAnsi"/>
          <w:sz w:val="21"/>
          <w:szCs w:val="21"/>
        </w:rPr>
        <w:t>;</w:t>
      </w:r>
    </w:p>
    <w:p w14:paraId="2574C5F9" w14:textId="77777777" w:rsidR="009D7D42" w:rsidRPr="00783CD3" w:rsidRDefault="009D7D42"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ESS2 Labor and Working Conditions</w:t>
      </w:r>
      <w:r w:rsidR="00B76F73" w:rsidRPr="00783CD3">
        <w:rPr>
          <w:rFonts w:asciiTheme="minorHAnsi" w:hAnsiTheme="minorHAnsi" w:cstheme="majorHAnsi"/>
          <w:sz w:val="21"/>
          <w:szCs w:val="21"/>
        </w:rPr>
        <w:t>;</w:t>
      </w:r>
    </w:p>
    <w:p w14:paraId="0BDBB4EE" w14:textId="77777777" w:rsidR="009D7D42" w:rsidRPr="00783CD3" w:rsidRDefault="009D7D42"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ESS3 Resource Efficiency and Pollution Prevention and Management</w:t>
      </w:r>
      <w:r w:rsidR="00B76F73" w:rsidRPr="00783CD3">
        <w:rPr>
          <w:rFonts w:asciiTheme="minorHAnsi" w:hAnsiTheme="minorHAnsi" w:cstheme="majorHAnsi"/>
          <w:sz w:val="21"/>
          <w:szCs w:val="21"/>
        </w:rPr>
        <w:t>;</w:t>
      </w:r>
    </w:p>
    <w:p w14:paraId="06B8CF47" w14:textId="77777777" w:rsidR="009D7D42" w:rsidRPr="00783CD3" w:rsidRDefault="009D7D42"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ESS4 Community Health and Safety</w:t>
      </w:r>
      <w:r w:rsidR="00B76F73" w:rsidRPr="00783CD3">
        <w:rPr>
          <w:rFonts w:asciiTheme="minorHAnsi" w:hAnsiTheme="minorHAnsi" w:cstheme="majorHAnsi"/>
          <w:sz w:val="21"/>
          <w:szCs w:val="21"/>
        </w:rPr>
        <w:t>;</w:t>
      </w:r>
    </w:p>
    <w:p w14:paraId="7AF48ED6" w14:textId="77777777" w:rsidR="009D7D42" w:rsidRPr="00783CD3" w:rsidRDefault="009D7D42"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ESS6 Biodiversity Conservation and Sustainable Management of Living Natural Resources</w:t>
      </w:r>
      <w:r w:rsidR="00B76F73" w:rsidRPr="00783CD3">
        <w:rPr>
          <w:rFonts w:asciiTheme="minorHAnsi" w:hAnsiTheme="minorHAnsi" w:cstheme="majorHAnsi"/>
          <w:sz w:val="21"/>
          <w:szCs w:val="21"/>
        </w:rPr>
        <w:t>;</w:t>
      </w:r>
    </w:p>
    <w:p w14:paraId="1318A2DA" w14:textId="77777777" w:rsidR="009D7D42" w:rsidRPr="00783CD3" w:rsidRDefault="00B76F73"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ESS8 Cultural Heritage;</w:t>
      </w:r>
    </w:p>
    <w:p w14:paraId="332C4975" w14:textId="77777777" w:rsidR="009D7D42" w:rsidRPr="00783CD3" w:rsidRDefault="009D7D42" w:rsidP="001D4C82">
      <w:pPr>
        <w:pStyle w:val="Odlomakpopisa"/>
        <w:numPr>
          <w:ilvl w:val="0"/>
          <w:numId w:val="42"/>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ESS10 Stakeholder Engagement and Information Disclosure</w:t>
      </w:r>
      <w:r w:rsidR="00B76F73" w:rsidRPr="00783CD3">
        <w:rPr>
          <w:rFonts w:asciiTheme="minorHAnsi" w:hAnsiTheme="minorHAnsi" w:cstheme="majorHAnsi"/>
          <w:sz w:val="21"/>
          <w:szCs w:val="21"/>
        </w:rPr>
        <w:t>.</w:t>
      </w:r>
    </w:p>
    <w:p w14:paraId="099762B3" w14:textId="796251E5" w:rsidR="00DA0086" w:rsidRPr="00783CD3" w:rsidRDefault="00DA0086" w:rsidP="00587597">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E</w:t>
      </w:r>
      <w:r w:rsidR="008B474C" w:rsidRPr="00783CD3">
        <w:rPr>
          <w:rFonts w:asciiTheme="minorHAnsi" w:hAnsiTheme="minorHAnsi" w:cstheme="majorHAnsi"/>
          <w:sz w:val="21"/>
          <w:szCs w:val="21"/>
        </w:rPr>
        <w:t xml:space="preserve">ach </w:t>
      </w:r>
      <w:r w:rsidR="00587597" w:rsidRPr="00783CD3">
        <w:rPr>
          <w:rFonts w:asciiTheme="minorHAnsi" w:hAnsiTheme="minorHAnsi" w:cstheme="majorHAnsi"/>
          <w:sz w:val="21"/>
          <w:szCs w:val="21"/>
        </w:rPr>
        <w:t xml:space="preserve">ERC PoC Grant </w:t>
      </w:r>
      <w:r w:rsidR="00B04E51" w:rsidRPr="00783CD3">
        <w:rPr>
          <w:rFonts w:asciiTheme="minorHAnsi" w:hAnsiTheme="minorHAnsi" w:cstheme="majorHAnsi"/>
          <w:sz w:val="21"/>
          <w:szCs w:val="21"/>
        </w:rPr>
        <w:t xml:space="preserve">and MSCA PF </w:t>
      </w:r>
      <w:r w:rsidR="00EF7D33" w:rsidRPr="00783CD3">
        <w:rPr>
          <w:rFonts w:asciiTheme="minorHAnsi" w:hAnsiTheme="minorHAnsi" w:cstheme="majorHAnsi"/>
          <w:sz w:val="21"/>
          <w:szCs w:val="21"/>
        </w:rPr>
        <w:t>project</w:t>
      </w:r>
      <w:r w:rsidR="00D6410F" w:rsidRPr="00783CD3">
        <w:rPr>
          <w:rFonts w:asciiTheme="minorHAnsi" w:hAnsiTheme="minorHAnsi" w:cstheme="majorHAnsi"/>
          <w:sz w:val="21"/>
          <w:szCs w:val="21"/>
        </w:rPr>
        <w:t xml:space="preserve"> proposal</w:t>
      </w:r>
      <w:r w:rsidR="00877E98" w:rsidRPr="00783CD3">
        <w:rPr>
          <w:rFonts w:asciiTheme="minorHAnsi" w:hAnsiTheme="minorHAnsi" w:cstheme="majorHAnsi"/>
          <w:sz w:val="21"/>
          <w:szCs w:val="21"/>
        </w:rPr>
        <w:t xml:space="preserve"> </w:t>
      </w:r>
      <w:r w:rsidR="008B474C" w:rsidRPr="00783CD3">
        <w:rPr>
          <w:rFonts w:asciiTheme="minorHAnsi" w:hAnsiTheme="minorHAnsi" w:cstheme="majorHAnsi"/>
          <w:sz w:val="21"/>
          <w:szCs w:val="21"/>
        </w:rPr>
        <w:t xml:space="preserve">must undergo </w:t>
      </w:r>
      <w:r w:rsidR="009D7D42" w:rsidRPr="00783CD3">
        <w:rPr>
          <w:rFonts w:asciiTheme="minorHAnsi" w:hAnsiTheme="minorHAnsi" w:cstheme="majorHAnsi"/>
          <w:sz w:val="21"/>
          <w:szCs w:val="21"/>
        </w:rPr>
        <w:t xml:space="preserve">environmental and social </w:t>
      </w:r>
      <w:r w:rsidR="00D64CA1" w:rsidRPr="00783CD3">
        <w:rPr>
          <w:rFonts w:asciiTheme="minorHAnsi" w:hAnsiTheme="minorHAnsi" w:cstheme="majorHAnsi"/>
          <w:sz w:val="21"/>
          <w:szCs w:val="21"/>
        </w:rPr>
        <w:t>due diligence</w:t>
      </w:r>
      <w:r w:rsidR="009C519A" w:rsidRPr="00783CD3">
        <w:rPr>
          <w:rFonts w:asciiTheme="minorHAnsi" w:hAnsiTheme="minorHAnsi" w:cstheme="majorHAnsi"/>
          <w:sz w:val="21"/>
          <w:szCs w:val="21"/>
        </w:rPr>
        <w:t xml:space="preserve"> during the evaluation process</w:t>
      </w:r>
      <w:r w:rsidR="00D64CA1" w:rsidRPr="00783CD3">
        <w:rPr>
          <w:rFonts w:asciiTheme="minorHAnsi" w:hAnsiTheme="minorHAnsi" w:cstheme="majorHAnsi"/>
          <w:sz w:val="21"/>
          <w:szCs w:val="21"/>
        </w:rPr>
        <w:t xml:space="preserve">, including </w:t>
      </w:r>
      <w:r w:rsidR="009D7D42" w:rsidRPr="00783CD3">
        <w:rPr>
          <w:rFonts w:asciiTheme="minorHAnsi" w:hAnsiTheme="minorHAnsi" w:cstheme="majorHAnsi"/>
          <w:sz w:val="21"/>
          <w:szCs w:val="21"/>
        </w:rPr>
        <w:t xml:space="preserve">screening and assessment compliant </w:t>
      </w:r>
      <w:r w:rsidR="00297608" w:rsidRPr="00783CD3">
        <w:rPr>
          <w:rFonts w:asciiTheme="minorHAnsi" w:hAnsiTheme="minorHAnsi" w:cstheme="majorHAnsi"/>
          <w:sz w:val="21"/>
          <w:szCs w:val="21"/>
        </w:rPr>
        <w:t xml:space="preserve">with the </w:t>
      </w:r>
      <w:r w:rsidR="009D7D42" w:rsidRPr="00783CD3">
        <w:rPr>
          <w:rFonts w:asciiTheme="minorHAnsi" w:hAnsiTheme="minorHAnsi" w:cstheme="majorHAnsi"/>
          <w:sz w:val="21"/>
          <w:szCs w:val="21"/>
        </w:rPr>
        <w:t>ESMF, and consequently</w:t>
      </w:r>
      <w:r w:rsidR="00DC18F5" w:rsidRPr="00783CD3">
        <w:rPr>
          <w:rFonts w:asciiTheme="minorHAnsi" w:hAnsiTheme="minorHAnsi" w:cstheme="majorHAnsi"/>
          <w:sz w:val="21"/>
          <w:szCs w:val="21"/>
        </w:rPr>
        <w:t>,</w:t>
      </w:r>
      <w:r w:rsidR="005F78FA" w:rsidRPr="00783CD3">
        <w:rPr>
          <w:rFonts w:asciiTheme="minorHAnsi" w:hAnsiTheme="minorHAnsi" w:cstheme="majorHAnsi"/>
          <w:sz w:val="21"/>
          <w:szCs w:val="21"/>
        </w:rPr>
        <w:t xml:space="preserve"> </w:t>
      </w:r>
      <w:r w:rsidR="005955E0" w:rsidRPr="00783CD3">
        <w:rPr>
          <w:rFonts w:asciiTheme="minorHAnsi" w:hAnsiTheme="minorHAnsi" w:cstheme="majorHAnsi"/>
          <w:sz w:val="21"/>
          <w:szCs w:val="21"/>
        </w:rPr>
        <w:t>Environmental and Social Framework (</w:t>
      </w:r>
      <w:r w:rsidR="009D7D42" w:rsidRPr="00783CD3">
        <w:rPr>
          <w:rFonts w:asciiTheme="minorHAnsi" w:hAnsiTheme="minorHAnsi" w:cstheme="majorHAnsi"/>
          <w:sz w:val="21"/>
          <w:szCs w:val="21"/>
        </w:rPr>
        <w:t>ESF</w:t>
      </w:r>
      <w:r w:rsidR="005955E0" w:rsidRPr="00783CD3">
        <w:rPr>
          <w:rFonts w:asciiTheme="minorHAnsi" w:hAnsiTheme="minorHAnsi" w:cstheme="majorHAnsi"/>
          <w:sz w:val="21"/>
          <w:szCs w:val="21"/>
        </w:rPr>
        <w:t>)</w:t>
      </w:r>
      <w:r w:rsidR="009D7D42" w:rsidRPr="00783CD3">
        <w:rPr>
          <w:rFonts w:asciiTheme="minorHAnsi" w:hAnsiTheme="minorHAnsi" w:cstheme="majorHAnsi"/>
          <w:sz w:val="21"/>
          <w:szCs w:val="21"/>
        </w:rPr>
        <w:t xml:space="preserve">, following </w:t>
      </w:r>
      <w:r w:rsidR="00B91595" w:rsidRPr="00783CD3">
        <w:rPr>
          <w:rFonts w:asciiTheme="minorHAnsi" w:hAnsiTheme="minorHAnsi" w:cstheme="majorHAnsi"/>
          <w:sz w:val="21"/>
          <w:szCs w:val="21"/>
        </w:rPr>
        <w:t>the bel</w:t>
      </w:r>
      <w:r w:rsidR="008668C9" w:rsidRPr="00783CD3">
        <w:rPr>
          <w:rFonts w:asciiTheme="minorHAnsi" w:hAnsiTheme="minorHAnsi" w:cstheme="majorHAnsi"/>
          <w:sz w:val="21"/>
          <w:szCs w:val="21"/>
        </w:rPr>
        <w:t xml:space="preserve">ow described </w:t>
      </w:r>
      <w:r w:rsidR="00DC18F5" w:rsidRPr="00783CD3">
        <w:rPr>
          <w:rFonts w:asciiTheme="minorHAnsi" w:hAnsiTheme="minorHAnsi" w:cstheme="majorHAnsi"/>
          <w:sz w:val="21"/>
          <w:szCs w:val="21"/>
        </w:rPr>
        <w:t>process</w:t>
      </w:r>
      <w:r w:rsidR="009D7D42" w:rsidRPr="00783CD3">
        <w:rPr>
          <w:rFonts w:asciiTheme="minorHAnsi" w:hAnsiTheme="minorHAnsi" w:cstheme="majorHAnsi"/>
          <w:sz w:val="21"/>
          <w:szCs w:val="21"/>
        </w:rPr>
        <w:t xml:space="preserve"> to </w:t>
      </w:r>
      <w:r w:rsidR="009D7D42" w:rsidRPr="00783CD3">
        <w:rPr>
          <w:rFonts w:asciiTheme="minorHAnsi" w:hAnsiTheme="minorHAnsi" w:cstheme="majorHAnsi"/>
          <w:sz w:val="21"/>
          <w:szCs w:val="21"/>
        </w:rPr>
        <w:lastRenderedPageBreak/>
        <w:t xml:space="preserve">identify risks associated with specific </w:t>
      </w:r>
      <w:r w:rsidR="00EF7D33" w:rsidRPr="00783CD3">
        <w:rPr>
          <w:rFonts w:asciiTheme="minorHAnsi" w:hAnsiTheme="minorHAnsi" w:cstheme="majorHAnsi"/>
          <w:sz w:val="21"/>
          <w:szCs w:val="21"/>
        </w:rPr>
        <w:t>project</w:t>
      </w:r>
      <w:r w:rsidR="009D7D42" w:rsidRPr="00783CD3">
        <w:rPr>
          <w:rFonts w:asciiTheme="minorHAnsi" w:hAnsiTheme="minorHAnsi" w:cstheme="majorHAnsi"/>
          <w:sz w:val="21"/>
          <w:szCs w:val="21"/>
        </w:rPr>
        <w:t>s, screen out any substantial and high-risk activity, identify potential impacts and define measures aimed to prevent or minimize negative impacts</w:t>
      </w:r>
      <w:r w:rsidR="009C519A" w:rsidRPr="00783CD3">
        <w:rPr>
          <w:rFonts w:asciiTheme="minorHAnsi" w:hAnsiTheme="minorHAnsi" w:cstheme="majorHAnsi"/>
          <w:sz w:val="21"/>
          <w:szCs w:val="21"/>
        </w:rPr>
        <w:t xml:space="preserve">. </w:t>
      </w:r>
      <w:r w:rsidRPr="00783CD3">
        <w:rPr>
          <w:rFonts w:asciiTheme="minorHAnsi" w:hAnsiTheme="minorHAnsi" w:cstheme="majorHAnsi"/>
          <w:sz w:val="21"/>
          <w:szCs w:val="21"/>
        </w:rPr>
        <w:t>The process also determines the type of management instrument required to meet project standards (Environmental and Social Management Plan (ESMP), ESMP Checklist, Environmental and Social Code of Practice (ESCOP)) or if no management instrument is required.</w:t>
      </w:r>
    </w:p>
    <w:p w14:paraId="4B54AF6E" w14:textId="2D00BF10" w:rsidR="009D7D42" w:rsidRPr="00783CD3" w:rsidRDefault="00EF7D33" w:rsidP="00D13F1A">
      <w:p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Project</w:t>
      </w:r>
      <w:r w:rsidR="009D7D42" w:rsidRPr="00783CD3">
        <w:rPr>
          <w:rFonts w:asciiTheme="minorHAnsi" w:hAnsiTheme="minorHAnsi" w:cstheme="majorHAnsi"/>
          <w:b/>
          <w:color w:val="295A4D" w:themeColor="accent1"/>
          <w:sz w:val="24"/>
          <w:szCs w:val="24"/>
        </w:rPr>
        <w:t xml:space="preserve"> E&amp;S screening and risk classification</w:t>
      </w:r>
      <w:r w:rsidR="006F5B00" w:rsidRPr="00783CD3">
        <w:rPr>
          <w:rFonts w:asciiTheme="minorHAnsi" w:hAnsiTheme="minorHAnsi" w:cstheme="majorHAnsi"/>
          <w:b/>
          <w:color w:val="295A4D" w:themeColor="accent1"/>
          <w:sz w:val="24"/>
          <w:szCs w:val="24"/>
        </w:rPr>
        <w:t xml:space="preserve"> </w:t>
      </w:r>
    </w:p>
    <w:p w14:paraId="07852CC8" w14:textId="3917610A"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Based on the provided information in the application form and supporting documentation, MSEY/PIU E&amp;S specialists within the Evaluation Team will conduct an eligibility check. If the eligibility check confirms the proposed activity is eligible for funding, it is further screened for E&amp;S risks. If the results of E&amp;S risk assessment shows that there are no potential significant adverse effects, no further assessment is needed. If the project is as</w:t>
      </w:r>
      <w:r w:rsidR="00B76FCF" w:rsidRPr="00783CD3">
        <w:rPr>
          <w:rFonts w:asciiTheme="minorHAnsi" w:hAnsiTheme="minorHAnsi" w:cstheme="majorHAnsi"/>
          <w:sz w:val="21"/>
          <w:szCs w:val="21"/>
        </w:rPr>
        <w:t>sessed as low to moderate risk</w:t>
      </w:r>
      <w:r w:rsidRPr="00783CD3">
        <w:rPr>
          <w:rFonts w:asciiTheme="minorHAnsi" w:hAnsiTheme="minorHAnsi" w:cstheme="majorHAnsi"/>
          <w:sz w:val="21"/>
          <w:szCs w:val="21"/>
        </w:rPr>
        <w:t xml:space="preserve">, E&amp;S assessment is required in accordance with ESMF and GOM. Project activities with substantial and high risk for E&amp;S will not be funded. </w:t>
      </w:r>
    </w:p>
    <w:p w14:paraId="1B13A357" w14:textId="77777777"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applicant will be required to complete and submit the Environmental and social screening questionnaire (ESSQ) (Annex IV. of the Guidelines for Applicants) for additional relevant details about the project and its activities to enable screening of the E&amp;S risks. The ESSQ will be reviewed by the MSEY/PIU’s E&amp;S specialists and approved by the WB to evaluate the project's eligibility and activities in terms of compliance with E&amp;S standards, as well as to determine the level of potential risk. The findings of this evaluation will be documented in a Screening Report (part of ESSQ which will be filled-out by MSEY/PIU’s E&amp;S specialists). If the ESSQ results indicate the need for specific Environmental and Social (E&amp;S) instruments, the applicant will be responsible for preparing the required documentation (such as the ESCOP, ESMP Checklist or ESMP) with guidance from MSEY/PIU E&amp;S specialists, after which MSEY/PIU E&amp;S specialists, in collaboration with WB experts, will harmonize the final version of the document before the Award decision is made. However, the ESSQ may also show that no E&amp;S instrument is necessary, indicating that the project carries no risk. </w:t>
      </w:r>
    </w:p>
    <w:p w14:paraId="5B6DFA4D" w14:textId="77777777"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In case projects need further assessment and for which proper E&amp;S instrument should be prepared (risk is moderate), the applicant is obliged to perform the following step-by-step processes:</w:t>
      </w:r>
    </w:p>
    <w:p w14:paraId="25283092" w14:textId="77777777" w:rsidR="00384690" w:rsidRPr="00783CD3" w:rsidRDefault="00384690" w:rsidP="00384690">
      <w:pPr>
        <w:pStyle w:val="Odlomakpopisa"/>
        <w:numPr>
          <w:ilvl w:val="0"/>
          <w:numId w:val="128"/>
        </w:numPr>
        <w:spacing w:before="240" w:line="276" w:lineRule="auto"/>
        <w:ind w:left="709" w:hanging="283"/>
        <w:jc w:val="both"/>
        <w:rPr>
          <w:rFonts w:asciiTheme="minorHAnsi" w:hAnsiTheme="minorHAnsi" w:cstheme="majorHAnsi"/>
          <w:color w:val="295A4D" w:themeColor="accent1"/>
          <w:sz w:val="24"/>
          <w:szCs w:val="24"/>
        </w:rPr>
      </w:pPr>
      <w:r w:rsidRPr="00783CD3">
        <w:rPr>
          <w:rFonts w:asciiTheme="minorHAnsi" w:hAnsiTheme="minorHAnsi" w:cstheme="majorHAnsi"/>
          <w:b/>
          <w:color w:val="295A4D" w:themeColor="accent1"/>
          <w:sz w:val="24"/>
          <w:szCs w:val="24"/>
        </w:rPr>
        <w:t>STEP 1: Preparation and disclosure of E&amp;S instrument (before Grant Agreement signing):</w:t>
      </w:r>
    </w:p>
    <w:p w14:paraId="11DC074A" w14:textId="77777777" w:rsidR="00384690" w:rsidRPr="00783CD3" w:rsidRDefault="00384690" w:rsidP="00384690">
      <w:pPr>
        <w:pStyle w:val="Odlomakpopisa"/>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Based on the Screening Report and if applicable, E&amp;S instruments (ESCOP/ESMP Checklist/ESMP), public consultation process (also public presentation for ESMP) must be prepared by the applicant, reviewed by the MSEY/PIU E&amp;S specialists, approved by the WB, publicly disclosed and finalized before the Grant Agreement signing. Where applicable, Stakeholder engagement action plans will be prepared, publicly consulted, and implemented. Stakeholder engagement results will be implemented in the ESMP.</w:t>
      </w:r>
    </w:p>
    <w:p w14:paraId="411068D7" w14:textId="77777777" w:rsidR="00384690" w:rsidRPr="00783CD3" w:rsidRDefault="00384690" w:rsidP="00384690">
      <w:pPr>
        <w:pStyle w:val="Odlomakpopisa"/>
        <w:numPr>
          <w:ilvl w:val="0"/>
          <w:numId w:val="43"/>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 xml:space="preserve">STEP 2: Integration of E&amp;S instrument in tender documentation </w:t>
      </w:r>
      <w:r w:rsidRPr="00783CD3">
        <w:rPr>
          <w:rFonts w:asciiTheme="minorHAnsi" w:hAnsiTheme="minorHAnsi" w:cstheme="majorHAnsi"/>
          <w:b/>
          <w:bCs/>
          <w:color w:val="295A4D" w:themeColor="accent1"/>
          <w:sz w:val="24"/>
          <w:szCs w:val="24"/>
        </w:rPr>
        <w:t>(during project implementation)</w:t>
      </w:r>
    </w:p>
    <w:p w14:paraId="2D92DA78" w14:textId="77777777" w:rsidR="00384690" w:rsidRPr="00783CD3" w:rsidRDefault="00384690" w:rsidP="00384690">
      <w:pPr>
        <w:pStyle w:val="Odlomakpopisa"/>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If applicable, E&amp;S instrument (ESCOP/ESMP Checklist/ESMP) needs to be included in the bidding procedure of services and goods (as applicable) and the final version needs to be integrated into tender documentation and in the contracts for their execution to be signed with the selected service providers and goods suppliers. </w:t>
      </w:r>
    </w:p>
    <w:p w14:paraId="75D409AD" w14:textId="77777777" w:rsidR="00384690" w:rsidRPr="00783CD3" w:rsidRDefault="00384690" w:rsidP="00384690">
      <w:pPr>
        <w:pStyle w:val="Odlomakpopisa"/>
        <w:numPr>
          <w:ilvl w:val="0"/>
          <w:numId w:val="43"/>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STEP 3: Implementation, project supervision, monitoring and reporting (during project implementation)</w:t>
      </w:r>
    </w:p>
    <w:p w14:paraId="62843B1D" w14:textId="0E8A1E80" w:rsidR="00384690" w:rsidRPr="00783CD3" w:rsidRDefault="00384690" w:rsidP="00384690">
      <w:pPr>
        <w:pStyle w:val="Odlomakpopisa"/>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provider or supplier is responsible for the implementation of E&amp;S instrument (ESCOP/ESMP Checklist/ESMP) (if any) defined mitigation measures and monitoring plan as well as any </w:t>
      </w:r>
      <w:r w:rsidRPr="00783CD3">
        <w:rPr>
          <w:rFonts w:asciiTheme="minorHAnsi" w:hAnsiTheme="minorHAnsi" w:cstheme="majorHAnsi"/>
          <w:sz w:val="21"/>
          <w:szCs w:val="21"/>
        </w:rPr>
        <w:lastRenderedPageBreak/>
        <w:t xml:space="preserve">subsequent corrective measures prescribed by the PIU and WB. </w:t>
      </w:r>
      <w:r w:rsidR="000C59E7" w:rsidRPr="00783CD3">
        <w:rPr>
          <w:rFonts w:asciiTheme="minorHAnsi" w:hAnsiTheme="minorHAnsi" w:cstheme="majorHAnsi"/>
          <w:sz w:val="21"/>
          <w:szCs w:val="21"/>
        </w:rPr>
        <w:t>The beneficiaries will report the implementation of E&amp;S mitigation measures to the MSEY/PIU as defined in the corresponding E&amp;S instrument (ESC</w:t>
      </w:r>
      <w:r w:rsidR="007D5899" w:rsidRPr="00783CD3">
        <w:rPr>
          <w:rFonts w:asciiTheme="minorHAnsi" w:hAnsiTheme="minorHAnsi" w:cstheme="majorHAnsi"/>
          <w:sz w:val="21"/>
          <w:szCs w:val="21"/>
        </w:rPr>
        <w:t>O</w:t>
      </w:r>
      <w:r w:rsidR="000C59E7" w:rsidRPr="00783CD3">
        <w:rPr>
          <w:rFonts w:asciiTheme="minorHAnsi" w:hAnsiTheme="minorHAnsi" w:cstheme="majorHAnsi"/>
          <w:sz w:val="21"/>
          <w:szCs w:val="21"/>
        </w:rPr>
        <w:t>P/ESMP Checklist/ESMP). The MSEY/PIU shall confirm the overall compliance with the environmental and social management, including any remedial measures if there are gaps</w:t>
      </w:r>
      <w:r w:rsidRPr="00783CD3">
        <w:rPr>
          <w:rFonts w:asciiTheme="minorHAnsi" w:hAnsiTheme="minorHAnsi" w:cstheme="majorHAnsi"/>
          <w:sz w:val="21"/>
          <w:szCs w:val="21"/>
        </w:rPr>
        <w:t>.</w:t>
      </w:r>
    </w:p>
    <w:p w14:paraId="608A31F6" w14:textId="77777777"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figure provides an overview of the project E&amp;S screening and risk classification.</w:t>
      </w:r>
    </w:p>
    <w:p w14:paraId="30AB8242" w14:textId="77777777" w:rsidR="00384690" w:rsidRPr="00664F7C" w:rsidRDefault="00384690" w:rsidP="00384690">
      <w:pPr>
        <w:pStyle w:val="Opisslike"/>
        <w:spacing w:before="240"/>
        <w:rPr>
          <w:rFonts w:asciiTheme="minorHAnsi" w:hAnsiTheme="minorHAnsi"/>
        </w:rPr>
      </w:pPr>
      <w:r w:rsidRPr="00664F7C">
        <w:rPr>
          <w:rFonts w:asciiTheme="minorHAnsi" w:hAnsiTheme="minorHAnsi"/>
        </w:rPr>
        <w:t xml:space="preserve">Figure </w:t>
      </w:r>
      <w:r w:rsidRPr="00664F7C">
        <w:rPr>
          <w:rFonts w:asciiTheme="minorHAnsi" w:hAnsiTheme="minorHAnsi"/>
        </w:rPr>
        <w:fldChar w:fldCharType="begin"/>
      </w:r>
      <w:r w:rsidRPr="00664F7C">
        <w:rPr>
          <w:rFonts w:asciiTheme="minorHAnsi" w:hAnsiTheme="minorHAnsi"/>
        </w:rPr>
        <w:instrText xml:space="preserve"> SEQ Slika \* ARABIC </w:instrText>
      </w:r>
      <w:r w:rsidRPr="00664F7C">
        <w:rPr>
          <w:rFonts w:asciiTheme="minorHAnsi" w:hAnsiTheme="minorHAnsi"/>
        </w:rPr>
        <w:fldChar w:fldCharType="separate"/>
      </w:r>
      <w:r w:rsidRPr="00664F7C">
        <w:rPr>
          <w:rFonts w:asciiTheme="minorHAnsi" w:hAnsiTheme="minorHAnsi"/>
          <w:noProof/>
        </w:rPr>
        <w:t>1</w:t>
      </w:r>
      <w:r w:rsidRPr="00664F7C">
        <w:rPr>
          <w:rFonts w:asciiTheme="minorHAnsi" w:hAnsiTheme="minorHAnsi"/>
          <w:noProof/>
        </w:rPr>
        <w:fldChar w:fldCharType="end"/>
      </w:r>
      <w:r w:rsidRPr="00664F7C">
        <w:rPr>
          <w:rFonts w:asciiTheme="minorHAnsi" w:hAnsiTheme="minorHAnsi"/>
        </w:rPr>
        <w:t>. Project E&amp;S screening and risk classification</w:t>
      </w:r>
    </w:p>
    <w:p w14:paraId="3EB0FA4A" w14:textId="77777777" w:rsidR="00384690" w:rsidRPr="00664F7C" w:rsidRDefault="00384690" w:rsidP="00384690">
      <w:pPr>
        <w:spacing w:before="240" w:line="276" w:lineRule="auto"/>
        <w:jc w:val="both"/>
        <w:rPr>
          <w:rFonts w:asciiTheme="minorHAnsi" w:hAnsiTheme="minorHAnsi" w:cstheme="majorHAnsi"/>
        </w:rPr>
      </w:pPr>
      <w:r w:rsidRPr="00664F7C">
        <w:rPr>
          <w:rFonts w:asciiTheme="minorHAnsi" w:hAnsiTheme="minorHAnsi" w:cstheme="majorHAnsi"/>
          <w:noProof/>
        </w:rPr>
        <w:drawing>
          <wp:inline distT="0" distB="0" distL="0" distR="0" wp14:anchorId="4B56B160" wp14:editId="7623D61B">
            <wp:extent cx="5709037" cy="3299791"/>
            <wp:effectExtent l="38100" t="0" r="25400" b="0"/>
            <wp:docPr id="5679196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67EBA55" w14:textId="77777777" w:rsidR="00384690" w:rsidRPr="00A40E71" w:rsidRDefault="00384690" w:rsidP="00384690">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Detailed E&amp;S review procedures shall be aligned with the DIGIT Project ESMF. The Stakeholder Engagement Plan (SEP), as an instrument defining planned stakeholder consultation and engagement process for the project, as well as the grievance mechanism for people to raise any concerns about the project activities, is prepared, and it will be updated periodically as necessary. </w:t>
      </w:r>
    </w:p>
    <w:p w14:paraId="08FD9195" w14:textId="66BF135D" w:rsidR="00733E90" w:rsidRPr="00A40E71" w:rsidRDefault="00384690" w:rsidP="00384690">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Inability to establish or maintain E&amp;S compliance in line with the ESMF requirements may result in funding temporary or permanent cancellation.</w:t>
      </w:r>
      <w:r w:rsidR="009D7D42" w:rsidRPr="00A40E71">
        <w:rPr>
          <w:rFonts w:asciiTheme="minorHAnsi" w:hAnsiTheme="minorHAnsi" w:cstheme="majorHAnsi"/>
          <w:sz w:val="21"/>
          <w:szCs w:val="21"/>
        </w:rPr>
        <w:t xml:space="preserve"> </w:t>
      </w:r>
      <w:bookmarkStart w:id="41" w:name="_Toc163815902"/>
      <w:bookmarkStart w:id="42" w:name="_Toc165967043"/>
      <w:bookmarkStart w:id="43" w:name="_Toc165967837"/>
      <w:bookmarkStart w:id="44" w:name="_Toc165980124"/>
    </w:p>
    <w:p w14:paraId="47526269" w14:textId="47E9FEAF" w:rsidR="00641674" w:rsidRPr="00A40E71" w:rsidRDefault="00641674" w:rsidP="00A672B5">
      <w:pPr>
        <w:pStyle w:val="Naslov2"/>
        <w:shd w:val="clear" w:color="auto" w:fill="auto"/>
        <w:rPr>
          <w:rFonts w:asciiTheme="minorHAnsi" w:hAnsiTheme="minorHAnsi"/>
          <w:color w:val="295A4D" w:themeColor="accent1"/>
          <w:sz w:val="24"/>
          <w:szCs w:val="24"/>
        </w:rPr>
      </w:pPr>
      <w:bookmarkStart w:id="45" w:name="_Toc184292739"/>
      <w:r w:rsidRPr="00A40E71">
        <w:rPr>
          <w:rFonts w:asciiTheme="minorHAnsi" w:hAnsiTheme="minorHAnsi"/>
          <w:color w:val="295A4D" w:themeColor="accent1"/>
          <w:sz w:val="24"/>
          <w:szCs w:val="24"/>
        </w:rPr>
        <w:t>Ethics</w:t>
      </w:r>
      <w:bookmarkEnd w:id="41"/>
      <w:bookmarkEnd w:id="42"/>
      <w:bookmarkEnd w:id="43"/>
      <w:bookmarkEnd w:id="44"/>
      <w:bookmarkEnd w:id="45"/>
    </w:p>
    <w:p w14:paraId="59A15F59" w14:textId="03EE02EA" w:rsidR="00831BC1" w:rsidRDefault="00831BC1" w:rsidP="006F5DAE">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Every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 xml:space="preserve"> funded by the DIGIT Project, as well as all service providers and </w:t>
      </w:r>
      <w:r w:rsidR="009E40A1" w:rsidRPr="00A40E71">
        <w:rPr>
          <w:rFonts w:asciiTheme="minorHAnsi" w:hAnsiTheme="minorHAnsi" w:cstheme="majorHAnsi"/>
          <w:sz w:val="21"/>
          <w:szCs w:val="21"/>
        </w:rPr>
        <w:t>goods suppliers</w:t>
      </w:r>
      <w:r w:rsidRPr="00A40E71">
        <w:rPr>
          <w:rFonts w:asciiTheme="minorHAnsi" w:hAnsiTheme="minorHAnsi" w:cstheme="majorHAnsi"/>
          <w:sz w:val="21"/>
          <w:szCs w:val="21"/>
        </w:rPr>
        <w:t xml:space="preserve"> engaged in </w:t>
      </w:r>
      <w:r w:rsidR="00C67822" w:rsidRPr="00A40E71">
        <w:rPr>
          <w:rFonts w:asciiTheme="minorHAnsi" w:hAnsiTheme="minorHAnsi" w:cstheme="majorHAnsi"/>
          <w:sz w:val="21"/>
          <w:szCs w:val="21"/>
        </w:rPr>
        <w:t xml:space="preserve">those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s</w:t>
      </w:r>
      <w:r w:rsidR="00DC0A4E" w:rsidRPr="00A40E71">
        <w:rPr>
          <w:rFonts w:asciiTheme="minorHAnsi" w:hAnsiTheme="minorHAnsi" w:cstheme="majorHAnsi"/>
          <w:sz w:val="21"/>
          <w:szCs w:val="21"/>
        </w:rPr>
        <w:t>,</w:t>
      </w:r>
      <w:r w:rsidRPr="00A40E71">
        <w:rPr>
          <w:rFonts w:asciiTheme="minorHAnsi" w:hAnsiTheme="minorHAnsi" w:cstheme="majorHAnsi"/>
          <w:sz w:val="21"/>
          <w:szCs w:val="21"/>
        </w:rPr>
        <w:t xml:space="preserve"> are obligated to respect and implement the Code of Ethics</w:t>
      </w:r>
      <w:r w:rsidR="006F5DAE" w:rsidRPr="00A40E71">
        <w:rPr>
          <w:rFonts w:asciiTheme="minorHAnsi" w:hAnsiTheme="minorHAnsi" w:cstheme="majorHAnsi"/>
          <w:sz w:val="21"/>
          <w:szCs w:val="21"/>
        </w:rPr>
        <w:t xml:space="preserve"> for the preparatio</w:t>
      </w:r>
      <w:r w:rsidR="00731FA7" w:rsidRPr="00A40E71">
        <w:rPr>
          <w:rFonts w:asciiTheme="minorHAnsi" w:hAnsiTheme="minorHAnsi" w:cstheme="majorHAnsi"/>
          <w:sz w:val="21"/>
          <w:szCs w:val="21"/>
        </w:rPr>
        <w:t xml:space="preserve">n and implementation of the </w:t>
      </w:r>
      <w:r w:rsidR="00BC5884" w:rsidRPr="00A40E71">
        <w:rPr>
          <w:rFonts w:asciiTheme="minorHAnsi" w:hAnsiTheme="minorHAnsi" w:cstheme="majorHAnsi"/>
          <w:sz w:val="21"/>
          <w:szCs w:val="21"/>
        </w:rPr>
        <w:t>sub-</w:t>
      </w:r>
      <w:r w:rsidR="006F5DAE" w:rsidRPr="00A40E71">
        <w:rPr>
          <w:rFonts w:asciiTheme="minorHAnsi" w:hAnsiTheme="minorHAnsi" w:cstheme="majorHAnsi"/>
          <w:sz w:val="21"/>
          <w:szCs w:val="21"/>
        </w:rPr>
        <w:t>projects funded by the Digital, Innovation, and Green Technology Project (DIGIT Project)</w:t>
      </w:r>
      <w:r w:rsidR="006F5DAE" w:rsidRPr="00A40E71">
        <w:rPr>
          <w:rStyle w:val="Referencafusnote"/>
          <w:rFonts w:asciiTheme="minorHAnsi" w:hAnsiTheme="minorHAnsi"/>
          <w:sz w:val="21"/>
          <w:szCs w:val="21"/>
        </w:rPr>
        <w:footnoteReference w:id="2"/>
      </w:r>
      <w:r w:rsidR="00DB0F14" w:rsidRPr="00A40E71">
        <w:rPr>
          <w:rFonts w:asciiTheme="minorHAnsi" w:hAnsiTheme="minorHAnsi" w:cstheme="majorHAnsi"/>
          <w:sz w:val="21"/>
          <w:szCs w:val="21"/>
        </w:rPr>
        <w:t xml:space="preserve"> (hereafter: Code of Ethics)</w:t>
      </w:r>
      <w:r w:rsidR="006F5DAE" w:rsidRPr="00A40E71">
        <w:rPr>
          <w:rFonts w:asciiTheme="minorHAnsi" w:hAnsiTheme="minorHAnsi" w:cstheme="majorHAnsi"/>
          <w:sz w:val="21"/>
          <w:szCs w:val="21"/>
        </w:rPr>
        <w:t>.</w:t>
      </w:r>
    </w:p>
    <w:p w14:paraId="5CF26D40" w14:textId="67260151" w:rsidR="004A1FC1" w:rsidRDefault="004A1FC1" w:rsidP="006F5DAE">
      <w:pPr>
        <w:spacing w:before="240" w:line="276" w:lineRule="auto"/>
        <w:jc w:val="both"/>
        <w:rPr>
          <w:rFonts w:asciiTheme="minorHAnsi" w:hAnsiTheme="minorHAnsi" w:cstheme="majorHAnsi"/>
          <w:sz w:val="21"/>
          <w:szCs w:val="21"/>
        </w:rPr>
      </w:pPr>
    </w:p>
    <w:p w14:paraId="380D7ED5" w14:textId="59AB34FB" w:rsidR="004A1FC1" w:rsidRDefault="004A1FC1" w:rsidP="006F5DAE">
      <w:pPr>
        <w:spacing w:before="240" w:line="276" w:lineRule="auto"/>
        <w:jc w:val="both"/>
        <w:rPr>
          <w:rFonts w:asciiTheme="minorHAnsi" w:hAnsiTheme="minorHAnsi" w:cstheme="majorHAnsi"/>
          <w:sz w:val="21"/>
          <w:szCs w:val="21"/>
        </w:rPr>
      </w:pPr>
    </w:p>
    <w:p w14:paraId="181C782C" w14:textId="77777777" w:rsidR="004A1FC1" w:rsidRPr="00A40E71" w:rsidRDefault="004A1FC1" w:rsidP="006F5DAE">
      <w:pPr>
        <w:spacing w:before="240" w:line="276" w:lineRule="auto"/>
        <w:jc w:val="both"/>
        <w:rPr>
          <w:rFonts w:asciiTheme="minorHAnsi" w:hAnsiTheme="minorHAnsi" w:cstheme="majorHAnsi"/>
          <w:sz w:val="21"/>
          <w:szCs w:val="21"/>
        </w:rPr>
      </w:pPr>
    </w:p>
    <w:p w14:paraId="1ED3C5C1" w14:textId="1479CC13"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lastRenderedPageBreak/>
        <w:t xml:space="preserve">The </w:t>
      </w:r>
      <w:r w:rsidR="00BC5884" w:rsidRPr="00A40E71">
        <w:rPr>
          <w:rFonts w:asciiTheme="minorHAnsi" w:hAnsiTheme="minorHAnsi" w:cstheme="majorHAnsi"/>
          <w:sz w:val="21"/>
          <w:szCs w:val="21"/>
        </w:rPr>
        <w:t xml:space="preserve">Code of Ethics </w:t>
      </w:r>
      <w:r w:rsidRPr="00A40E71">
        <w:rPr>
          <w:rFonts w:asciiTheme="minorHAnsi" w:hAnsiTheme="minorHAnsi" w:cstheme="majorHAnsi"/>
          <w:sz w:val="21"/>
          <w:szCs w:val="21"/>
        </w:rPr>
        <w:t xml:space="preserve">is aimed at ensuring that all the research and innovation activities under the DIGIT Project comply with applicable EU regulations and international laws, as well as with the following core science &amp; research ethical principles: </w:t>
      </w:r>
    </w:p>
    <w:p w14:paraId="3D565095" w14:textId="77777777" w:rsidR="00831BC1" w:rsidRPr="00A40E71" w:rsidRDefault="00831BC1" w:rsidP="00831BC1">
      <w:pPr>
        <w:pStyle w:val="Odlomakpopisa"/>
        <w:widowControl/>
        <w:numPr>
          <w:ilvl w:val="0"/>
          <w:numId w:val="121"/>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Honesty: </w:t>
      </w:r>
      <w:r w:rsidRPr="00A40E71">
        <w:rPr>
          <w:rFonts w:asciiTheme="minorHAnsi" w:hAnsiTheme="minorHAnsi" w:cstheme="majorHAnsi"/>
          <w:sz w:val="21"/>
          <w:szCs w:val="21"/>
        </w:rPr>
        <w:t xml:space="preserve">ensure honesty in all forms of scientific communication with colleagues, sponsors, and the public. </w:t>
      </w:r>
    </w:p>
    <w:p w14:paraId="335E4B4E"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Objectivity: </w:t>
      </w:r>
      <w:r w:rsidRPr="00A40E71">
        <w:rPr>
          <w:rFonts w:asciiTheme="minorHAnsi" w:hAnsiTheme="minorHAnsi" w:cstheme="majorHAnsi"/>
          <w:sz w:val="21"/>
          <w:szCs w:val="21"/>
        </w:rPr>
        <w:t xml:space="preserve">avoid bias in all aspects of research. </w:t>
      </w:r>
    </w:p>
    <w:p w14:paraId="437BCDBF"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Integrity: </w:t>
      </w:r>
      <w:r w:rsidRPr="00A40E71">
        <w:rPr>
          <w:rFonts w:asciiTheme="minorHAnsi" w:hAnsiTheme="minorHAnsi" w:cstheme="majorHAnsi"/>
          <w:sz w:val="21"/>
          <w:szCs w:val="21"/>
        </w:rPr>
        <w:t>maintain consistency of thought and action.</w:t>
      </w:r>
    </w:p>
    <w:p w14:paraId="7F90ED21"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Carefulness: </w:t>
      </w:r>
      <w:r w:rsidRPr="00A40E71">
        <w:rPr>
          <w:rFonts w:asciiTheme="minorHAnsi" w:hAnsiTheme="minorHAnsi" w:cstheme="majorHAnsi"/>
          <w:sz w:val="21"/>
          <w:szCs w:val="21"/>
        </w:rPr>
        <w:t xml:space="preserve">avoid errors or negligence at all times. </w:t>
      </w:r>
    </w:p>
    <w:p w14:paraId="75E5F589"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Openness: </w:t>
      </w:r>
      <w:r w:rsidRPr="00A40E71">
        <w:rPr>
          <w:rFonts w:asciiTheme="minorHAnsi" w:hAnsiTheme="minorHAnsi" w:cstheme="majorHAnsi"/>
          <w:sz w:val="21"/>
          <w:szCs w:val="21"/>
        </w:rPr>
        <w:t xml:space="preserve">share information about your research and be open to criticism and new ideas. </w:t>
      </w:r>
    </w:p>
    <w:p w14:paraId="12096E00"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Transparency: </w:t>
      </w:r>
      <w:r w:rsidRPr="00A40E71">
        <w:rPr>
          <w:rFonts w:asciiTheme="minorHAnsi" w:hAnsiTheme="minorHAnsi" w:cstheme="majorHAnsi"/>
          <w:sz w:val="21"/>
          <w:szCs w:val="21"/>
        </w:rPr>
        <w:t xml:space="preserve">disclose all the necessary information needed to evaluate your research. </w:t>
      </w:r>
    </w:p>
    <w:p w14:paraId="0ECDB8C4"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Accountability: </w:t>
      </w:r>
      <w:r w:rsidRPr="00A40E71">
        <w:rPr>
          <w:rFonts w:asciiTheme="minorHAnsi" w:hAnsiTheme="minorHAnsi" w:cstheme="majorHAnsi"/>
          <w:sz w:val="21"/>
          <w:szCs w:val="21"/>
        </w:rPr>
        <w:t xml:space="preserve">be responsible for all concerns related to your research. </w:t>
      </w:r>
    </w:p>
    <w:p w14:paraId="0535E49D"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Intellectual property: </w:t>
      </w:r>
      <w:r w:rsidRPr="00A40E71">
        <w:rPr>
          <w:rFonts w:asciiTheme="minorHAnsi" w:hAnsiTheme="minorHAnsi" w:cstheme="majorHAnsi"/>
          <w:sz w:val="21"/>
          <w:szCs w:val="21"/>
        </w:rPr>
        <w:t xml:space="preserve">avoid plagiarism, give proper credit to all contributions in your research and honor all forms of intellectual property. </w:t>
      </w:r>
    </w:p>
    <w:p w14:paraId="7F90115B"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Confidentiality: </w:t>
      </w:r>
      <w:r w:rsidRPr="00A40E71">
        <w:rPr>
          <w:rFonts w:asciiTheme="minorHAnsi" w:hAnsiTheme="minorHAnsi" w:cstheme="majorHAnsi"/>
          <w:sz w:val="21"/>
          <w:szCs w:val="21"/>
        </w:rPr>
        <w:t xml:space="preserve">protect and safeguard all confidential information recorded in your research. </w:t>
      </w:r>
    </w:p>
    <w:p w14:paraId="54F6C459"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publication: </w:t>
      </w:r>
      <w:r w:rsidRPr="00A40E71">
        <w:rPr>
          <w:rFonts w:asciiTheme="minorHAnsi" w:hAnsiTheme="minorHAnsi" w:cstheme="majorHAnsi"/>
          <w:sz w:val="21"/>
          <w:szCs w:val="21"/>
        </w:rPr>
        <w:t xml:space="preserve">publish for the sole reason of advancing the knowledge in your field. </w:t>
      </w:r>
    </w:p>
    <w:p w14:paraId="19D76094"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mentoring: </w:t>
      </w:r>
      <w:r w:rsidRPr="00A40E71">
        <w:rPr>
          <w:rFonts w:asciiTheme="minorHAnsi" w:hAnsiTheme="minorHAnsi" w:cstheme="majorHAnsi"/>
          <w:sz w:val="21"/>
          <w:szCs w:val="21"/>
        </w:rPr>
        <w:t xml:space="preserve">help and mentor other researchers and promote their welfare. </w:t>
      </w:r>
    </w:p>
    <w:p w14:paraId="76A0C3DC"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Respect for colleagues: </w:t>
      </w:r>
      <w:r w:rsidRPr="00A40E71">
        <w:rPr>
          <w:rFonts w:asciiTheme="minorHAnsi" w:hAnsiTheme="minorHAnsi" w:cstheme="majorHAnsi"/>
          <w:sz w:val="21"/>
          <w:szCs w:val="21"/>
        </w:rPr>
        <w:t xml:space="preserve">respect and treat all your colleagues fairly. </w:t>
      </w:r>
    </w:p>
    <w:p w14:paraId="1086D4AC"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Social responsibility: </w:t>
      </w:r>
      <w:r w:rsidRPr="00A40E71">
        <w:rPr>
          <w:rFonts w:asciiTheme="minorHAnsi" w:hAnsiTheme="minorHAnsi" w:cstheme="majorHAnsi"/>
          <w:sz w:val="21"/>
          <w:szCs w:val="21"/>
        </w:rPr>
        <w:t xml:space="preserve">aim to promote social good through your research. </w:t>
      </w:r>
    </w:p>
    <w:p w14:paraId="1F9986CE"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Non-discrimination: </w:t>
      </w:r>
      <w:r w:rsidRPr="00A40E71">
        <w:rPr>
          <w:rFonts w:asciiTheme="minorHAnsi" w:hAnsiTheme="minorHAnsi" w:cstheme="majorHAnsi"/>
          <w:sz w:val="21"/>
          <w:szCs w:val="21"/>
        </w:rPr>
        <w:t xml:space="preserve">avoid discrimination in all forms against colleagues. </w:t>
      </w:r>
    </w:p>
    <w:p w14:paraId="5FD548C7"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Competence: </w:t>
      </w:r>
      <w:r w:rsidRPr="00A40E71">
        <w:rPr>
          <w:rFonts w:asciiTheme="minorHAnsi" w:hAnsiTheme="minorHAnsi" w:cstheme="majorHAnsi"/>
          <w:sz w:val="21"/>
          <w:szCs w:val="21"/>
        </w:rPr>
        <w:t xml:space="preserve">improve your competence and promote the competence of science as a whole. </w:t>
      </w:r>
    </w:p>
    <w:p w14:paraId="1455E020"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Legality: </w:t>
      </w:r>
      <w:r w:rsidRPr="00A40E71">
        <w:rPr>
          <w:rFonts w:asciiTheme="minorHAnsi" w:hAnsiTheme="minorHAnsi" w:cstheme="majorHAnsi"/>
          <w:sz w:val="21"/>
          <w:szCs w:val="21"/>
        </w:rPr>
        <w:t xml:space="preserve">obey all relevant laws and policies. </w:t>
      </w:r>
    </w:p>
    <w:p w14:paraId="3D83D955"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Animal care: </w:t>
      </w:r>
      <w:r w:rsidRPr="00A40E71">
        <w:rPr>
          <w:rFonts w:asciiTheme="minorHAnsi" w:hAnsiTheme="minorHAnsi" w:cstheme="majorHAnsi"/>
          <w:sz w:val="21"/>
          <w:szCs w:val="21"/>
        </w:rPr>
        <w:t xml:space="preserve">respect and care for all animal species. </w:t>
      </w:r>
    </w:p>
    <w:p w14:paraId="06356414"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Human subjects' protection: </w:t>
      </w:r>
      <w:r w:rsidRPr="00A40E71">
        <w:rPr>
          <w:rFonts w:asciiTheme="minorHAnsi" w:hAnsiTheme="minorHAnsi" w:cstheme="majorHAnsi"/>
          <w:sz w:val="21"/>
          <w:szCs w:val="21"/>
        </w:rPr>
        <w:t>respect human dignity and take special precautions wherever needed.</w:t>
      </w:r>
    </w:p>
    <w:p w14:paraId="494D10B5"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Effectiveness: </w:t>
      </w:r>
      <w:r w:rsidRPr="00A40E71">
        <w:rPr>
          <w:rFonts w:asciiTheme="minorHAnsi" w:hAnsiTheme="minorHAnsi" w:cstheme="majorHAnsi"/>
          <w:sz w:val="21"/>
          <w:szCs w:val="21"/>
        </w:rPr>
        <w:t xml:space="preserve">put all efforts to reach set objectives. </w:t>
      </w:r>
    </w:p>
    <w:p w14:paraId="2C86C77F"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Efficiency: </w:t>
      </w:r>
      <w:r w:rsidRPr="00A40E71">
        <w:rPr>
          <w:rFonts w:asciiTheme="minorHAnsi" w:hAnsiTheme="minorHAnsi" w:cstheme="majorHAnsi"/>
          <w:sz w:val="21"/>
          <w:szCs w:val="21"/>
        </w:rPr>
        <w:t xml:space="preserve">achieve more output with less input. </w:t>
      </w:r>
    </w:p>
    <w:p w14:paraId="49A02183" w14:textId="77777777" w:rsidR="00831BC1" w:rsidRPr="00A40E71" w:rsidRDefault="00831BC1" w:rsidP="00831BC1">
      <w:pPr>
        <w:pStyle w:val="Odlomakpopisa"/>
        <w:widowControl/>
        <w:numPr>
          <w:ilvl w:val="0"/>
          <w:numId w:val="121"/>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Economy: </w:t>
      </w:r>
      <w:r w:rsidRPr="00A40E71">
        <w:rPr>
          <w:rFonts w:asciiTheme="minorHAnsi" w:hAnsiTheme="minorHAnsi" w:cstheme="majorHAnsi"/>
          <w:sz w:val="21"/>
          <w:szCs w:val="21"/>
        </w:rPr>
        <w:t>put all due efforts into saving the grant funds.</w:t>
      </w:r>
    </w:p>
    <w:p w14:paraId="1F327848" w14:textId="0D760EAA" w:rsidR="00831BC1" w:rsidRPr="00A40E71" w:rsidRDefault="00C40B6E"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Project</w:t>
      </w:r>
      <w:r w:rsidR="009E19EE" w:rsidRPr="00A40E71">
        <w:rPr>
          <w:rFonts w:asciiTheme="minorHAnsi" w:hAnsiTheme="minorHAnsi" w:cstheme="majorHAnsi"/>
          <w:sz w:val="21"/>
          <w:szCs w:val="21"/>
        </w:rPr>
        <w:t>s</w:t>
      </w:r>
      <w:r w:rsidR="00831BC1" w:rsidRPr="00A40E71">
        <w:rPr>
          <w:rFonts w:asciiTheme="minorHAnsi" w:hAnsiTheme="minorHAnsi" w:cstheme="majorHAnsi"/>
          <w:sz w:val="21"/>
          <w:szCs w:val="21"/>
        </w:rPr>
        <w:t xml:space="preserve"> must be implemented in accordance with </w:t>
      </w:r>
      <w:r w:rsidR="009E19EE" w:rsidRPr="00A40E71">
        <w:rPr>
          <w:rFonts w:asciiTheme="minorHAnsi" w:hAnsiTheme="minorHAnsi" w:cstheme="majorHAnsi"/>
          <w:sz w:val="21"/>
          <w:szCs w:val="21"/>
        </w:rPr>
        <w:t>these ethical principles</w:t>
      </w:r>
      <w:r w:rsidR="00831BC1" w:rsidRPr="00A40E71">
        <w:rPr>
          <w:rFonts w:asciiTheme="minorHAnsi" w:hAnsiTheme="minorHAnsi" w:cstheme="majorHAnsi"/>
          <w:sz w:val="21"/>
          <w:szCs w:val="21"/>
        </w:rPr>
        <w:t xml:space="preserve">. </w:t>
      </w:r>
      <w:r w:rsidR="00A513D5" w:rsidRPr="00A40E71">
        <w:rPr>
          <w:rFonts w:asciiTheme="minorHAnsi" w:hAnsiTheme="minorHAnsi" w:cstheme="majorHAnsi"/>
          <w:sz w:val="21"/>
          <w:szCs w:val="21"/>
        </w:rPr>
        <w:t>T</w:t>
      </w:r>
      <w:r w:rsidR="00831BC1" w:rsidRPr="00A40E71">
        <w:rPr>
          <w:rFonts w:asciiTheme="minorHAnsi" w:hAnsiTheme="minorHAnsi" w:cstheme="majorHAnsi"/>
          <w:sz w:val="21"/>
          <w:szCs w:val="21"/>
        </w:rPr>
        <w:t>he applicants must confirm in the application</w:t>
      </w:r>
      <w:r w:rsidR="00647623" w:rsidRPr="00A40E71">
        <w:rPr>
          <w:rFonts w:asciiTheme="minorHAnsi" w:hAnsiTheme="minorHAnsi" w:cstheme="majorHAnsi"/>
          <w:sz w:val="21"/>
          <w:szCs w:val="21"/>
        </w:rPr>
        <w:t xml:space="preserve"> (Annex II. Declaration by the Applicant)</w:t>
      </w:r>
      <w:r w:rsidR="00831BC1" w:rsidRPr="00A40E71">
        <w:rPr>
          <w:rFonts w:asciiTheme="minorHAnsi" w:hAnsiTheme="minorHAnsi" w:cstheme="majorHAnsi"/>
          <w:sz w:val="21"/>
          <w:szCs w:val="21"/>
        </w:rPr>
        <w:t xml:space="preserve"> that they are familiar with the ethical principles of this document and must undertake to act in accordance with them. The EU codes of ethics for R&amp;D should also be considered.</w:t>
      </w:r>
    </w:p>
    <w:p w14:paraId="6E3D25E4" w14:textId="3B985E6F" w:rsidR="001C3402"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During the implementation of procedures for the procurement of goods and services</w:t>
      </w:r>
      <w:r w:rsidR="00E51931" w:rsidRPr="00A40E71">
        <w:rPr>
          <w:rFonts w:asciiTheme="minorHAnsi" w:hAnsiTheme="minorHAnsi" w:cstheme="majorHAnsi"/>
          <w:sz w:val="21"/>
          <w:szCs w:val="21"/>
        </w:rPr>
        <w:t xml:space="preserve"> (if </w:t>
      </w:r>
      <w:r w:rsidR="0024675A" w:rsidRPr="00A40E71">
        <w:rPr>
          <w:rFonts w:asciiTheme="minorHAnsi" w:hAnsiTheme="minorHAnsi" w:cstheme="majorHAnsi"/>
          <w:sz w:val="21"/>
          <w:szCs w:val="21"/>
        </w:rPr>
        <w:t>any</w:t>
      </w:r>
      <w:r w:rsidR="00E51931" w:rsidRPr="00A40E71">
        <w:rPr>
          <w:rFonts w:asciiTheme="minorHAnsi" w:hAnsiTheme="minorHAnsi" w:cstheme="majorHAnsi"/>
          <w:sz w:val="21"/>
          <w:szCs w:val="21"/>
        </w:rPr>
        <w:t>)</w:t>
      </w:r>
      <w:r w:rsidRPr="00A40E71">
        <w:rPr>
          <w:rFonts w:asciiTheme="minorHAnsi" w:hAnsiTheme="minorHAnsi" w:cstheme="majorHAnsi"/>
          <w:sz w:val="21"/>
          <w:szCs w:val="21"/>
        </w:rPr>
        <w:t xml:space="preserve">,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 contracted entities and sub-contractors are obliged to act in accordance with ethical principles.</w:t>
      </w:r>
    </w:p>
    <w:p w14:paraId="4450E56B" w14:textId="225EB1AA"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6E7E13A2" w14:textId="7B01D1DD" w:rsidR="00831BC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s must guarantee open access to all peer-reviewed scientific publications linked to their outcomes.</w:t>
      </w:r>
    </w:p>
    <w:p w14:paraId="0FDCFEFA" w14:textId="77777777" w:rsidR="004A1FC1" w:rsidRPr="00A40E71" w:rsidRDefault="004A1FC1" w:rsidP="00831BC1">
      <w:pPr>
        <w:spacing w:before="240" w:line="276" w:lineRule="auto"/>
        <w:jc w:val="both"/>
        <w:rPr>
          <w:rFonts w:asciiTheme="minorHAnsi" w:hAnsiTheme="minorHAnsi" w:cstheme="majorHAnsi"/>
          <w:sz w:val="21"/>
          <w:szCs w:val="21"/>
        </w:rPr>
      </w:pPr>
    </w:p>
    <w:p w14:paraId="75C41EEA" w14:textId="7BF6971A"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lastRenderedPageBreak/>
        <w:t xml:space="preserve">It is also mandatory for the beneficiaries, as well as the service providers and </w:t>
      </w:r>
      <w:r w:rsidR="00302025" w:rsidRPr="00A40E71">
        <w:rPr>
          <w:rFonts w:asciiTheme="minorHAnsi" w:hAnsiTheme="minorHAnsi" w:cstheme="majorHAnsi"/>
          <w:sz w:val="21"/>
          <w:szCs w:val="21"/>
        </w:rPr>
        <w:t>goods suppliers</w:t>
      </w:r>
      <w:r w:rsidRPr="00A40E71">
        <w:rPr>
          <w:rFonts w:asciiTheme="minorHAnsi" w:hAnsiTheme="minorHAnsi" w:cstheme="majorHAnsi"/>
          <w:sz w:val="21"/>
          <w:szCs w:val="21"/>
        </w:rPr>
        <w:t xml:space="preserve"> </w:t>
      </w:r>
      <w:r w:rsidR="00940074" w:rsidRPr="00A40E71">
        <w:rPr>
          <w:rFonts w:asciiTheme="minorHAnsi" w:hAnsiTheme="minorHAnsi" w:cstheme="majorHAnsi"/>
          <w:sz w:val="21"/>
          <w:szCs w:val="21"/>
        </w:rPr>
        <w:t xml:space="preserve">(if any) </w:t>
      </w:r>
      <w:r w:rsidRPr="00A40E71">
        <w:rPr>
          <w:rFonts w:asciiTheme="minorHAnsi" w:hAnsiTheme="minorHAnsi" w:cstheme="majorHAnsi"/>
          <w:sz w:val="21"/>
          <w:szCs w:val="21"/>
        </w:rPr>
        <w:t xml:space="preserve">engaged in the implementation of the </w:t>
      </w:r>
      <w:r w:rsidR="00C40B6E" w:rsidRPr="00A40E71">
        <w:rPr>
          <w:rFonts w:asciiTheme="minorHAnsi" w:hAnsiTheme="minorHAnsi" w:cstheme="majorHAnsi"/>
          <w:sz w:val="21"/>
          <w:szCs w:val="21"/>
        </w:rPr>
        <w:t>project</w:t>
      </w:r>
      <w:r w:rsidRPr="00A40E71">
        <w:rPr>
          <w:rFonts w:asciiTheme="minorHAnsi" w:hAnsiTheme="minorHAnsi" w:cstheme="majorHAnsi"/>
          <w:sz w:val="21"/>
          <w:szCs w:val="21"/>
        </w:rPr>
        <w:t>s funded by the DIGIT</w:t>
      </w:r>
      <w:r w:rsidR="00D30AB5" w:rsidRPr="00A40E71">
        <w:rPr>
          <w:rFonts w:asciiTheme="minorHAnsi" w:hAnsiTheme="minorHAnsi" w:cstheme="majorHAnsi"/>
          <w:sz w:val="21"/>
          <w:szCs w:val="21"/>
        </w:rPr>
        <w:t xml:space="preserve"> Project</w:t>
      </w:r>
      <w:r w:rsidRPr="00A40E71">
        <w:rPr>
          <w:rFonts w:asciiTheme="minorHAnsi" w:hAnsiTheme="minorHAnsi" w:cstheme="majorHAnsi"/>
          <w:sz w:val="21"/>
          <w:szCs w:val="21"/>
        </w:rPr>
        <w:t xml:space="preserve">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 xml:space="preserve">s, to establish a Grievance Redress Mechanism (GRM) by providing an e-mail address where complaints, comments and/or suggestions could be sent by the interested public, either groups or individuals. The beneficiaries must report the e-mail addresses of established GRMs (including those of contracted entities) to the GRM of the DIGIT Project (e-mail: </w:t>
      </w:r>
      <w:hyperlink r:id="rId25" w:history="1">
        <w:r w:rsidR="0030322E" w:rsidRPr="00A40E71">
          <w:rPr>
            <w:rStyle w:val="Hiperveza"/>
            <w:rFonts w:asciiTheme="minorHAnsi" w:hAnsiTheme="minorHAnsi" w:cstheme="majorHAnsi"/>
            <w:sz w:val="21"/>
            <w:szCs w:val="21"/>
          </w:rPr>
          <w:t>grmdigit@mzom.hr</w:t>
        </w:r>
      </w:hyperlink>
      <w:r w:rsidRPr="00A40E71">
        <w:rPr>
          <w:rFonts w:asciiTheme="minorHAnsi" w:hAnsiTheme="minorHAnsi" w:cstheme="majorHAnsi"/>
          <w:sz w:val="21"/>
          <w:szCs w:val="21"/>
        </w:rPr>
        <w:t>). The beneficiary must publish e-mail addresses of his own GRM and GRMs of contracted entities on the website. Information on such received complaints, comments and suggestions (including those received by the contracted entities) should be archived in a logical framework database and reported to the DIGIT Project GRM together with information on the measures taken following to received complaints, comments and/or suggestions.</w:t>
      </w:r>
    </w:p>
    <w:p w14:paraId="7FE2FAF4" w14:textId="77777777"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The grievances related to misconduct on the Code of Ethics will be taken further in the Ethics review procedure that focuses on the following four key areas:</w:t>
      </w:r>
    </w:p>
    <w:p w14:paraId="41C25DE6" w14:textId="77777777" w:rsidR="00831BC1" w:rsidRPr="00A40E71" w:rsidRDefault="00831BC1" w:rsidP="00831BC1">
      <w:pPr>
        <w:pStyle w:val="Odlomakpopisa"/>
        <w:widowControl/>
        <w:numPr>
          <w:ilvl w:val="0"/>
          <w:numId w:val="123"/>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Standard setting through the design and stewardship of ethical policy, practices, decisions, and behavior, while ensuring public confidence;</w:t>
      </w:r>
    </w:p>
    <w:p w14:paraId="589912C0" w14:textId="77777777" w:rsidR="00831BC1" w:rsidRPr="00A40E71" w:rsidRDefault="00831BC1" w:rsidP="00831BC1">
      <w:pPr>
        <w:pStyle w:val="Odlomakpopisa"/>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Outreach and training to strengthen World Bank Group values, foster a culture of respect and integrity, and build bridges between scientific research and practice in ethical development;</w:t>
      </w:r>
    </w:p>
    <w:p w14:paraId="0371338F" w14:textId="77777777" w:rsidR="00831BC1" w:rsidRPr="00A40E71" w:rsidRDefault="00831BC1" w:rsidP="00831BC1">
      <w:pPr>
        <w:pStyle w:val="Odlomakpopisa"/>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Advice to applicants by sharing ethics expertise and spotting trends - providing counsel on conflicts of interest and compliance-related issues as needed;</w:t>
      </w:r>
    </w:p>
    <w:p w14:paraId="28D3A654" w14:textId="77777777" w:rsidR="00831BC1" w:rsidRPr="00A40E71" w:rsidRDefault="00831BC1" w:rsidP="00831BC1">
      <w:pPr>
        <w:pStyle w:val="Odlomakpopisa"/>
        <w:widowControl/>
        <w:numPr>
          <w:ilvl w:val="0"/>
          <w:numId w:val="123"/>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Addressing misconduct by reviewing concerns, recommending actions, and facilitating resolutions.</w:t>
      </w:r>
    </w:p>
    <w:p w14:paraId="61FBAE84" w14:textId="77777777" w:rsidR="00831BC1" w:rsidRPr="00A40E71" w:rsidRDefault="00831BC1" w:rsidP="00831BC1">
      <w:pPr>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The consequences for ethics protocol violations can include the following:</w:t>
      </w:r>
    </w:p>
    <w:p w14:paraId="606D1C5A" w14:textId="77777777" w:rsidR="00831BC1" w:rsidRPr="00A40E71" w:rsidRDefault="00C40B6E" w:rsidP="0024675A">
      <w:pPr>
        <w:pStyle w:val="Odlomakpopisa"/>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Project</w:t>
      </w:r>
      <w:r w:rsidR="00831BC1" w:rsidRPr="00A40E71">
        <w:rPr>
          <w:rFonts w:asciiTheme="minorHAnsi" w:hAnsiTheme="minorHAnsi" w:cstheme="majorHAnsi"/>
          <w:sz w:val="21"/>
          <w:szCs w:val="21"/>
        </w:rPr>
        <w:t xml:space="preserve"> suspension or termination: Immediate suspension or termination of the </w:t>
      </w:r>
      <w:r w:rsidRPr="00A40E71">
        <w:rPr>
          <w:rFonts w:asciiTheme="minorHAnsi" w:hAnsiTheme="minorHAnsi" w:cstheme="majorHAnsi"/>
          <w:sz w:val="21"/>
          <w:szCs w:val="21"/>
        </w:rPr>
        <w:t>project</w:t>
      </w:r>
      <w:r w:rsidR="00831BC1" w:rsidRPr="00A40E71">
        <w:rPr>
          <w:rFonts w:asciiTheme="minorHAnsi" w:hAnsiTheme="minorHAnsi" w:cstheme="majorHAnsi"/>
          <w:sz w:val="21"/>
          <w:szCs w:val="21"/>
        </w:rPr>
        <w:t xml:space="preserve"> and funding. Also, termination of the beneficiary's contract with the contracted parties is included.</w:t>
      </w:r>
    </w:p>
    <w:p w14:paraId="54E59C89" w14:textId="77777777" w:rsidR="00831BC1" w:rsidRPr="00A40E71" w:rsidRDefault="00831BC1" w:rsidP="00831BC1">
      <w:pPr>
        <w:pStyle w:val="Odlomakpopisa"/>
        <w:widowControl/>
        <w:numPr>
          <w:ilvl w:val="0"/>
          <w:numId w:val="122"/>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Legal actions: Possible legal actions against the individual or organization responsible.</w:t>
      </w:r>
    </w:p>
    <w:p w14:paraId="07B30692" w14:textId="77777777" w:rsidR="00831BC1" w:rsidRPr="00A40E71" w:rsidRDefault="00831BC1" w:rsidP="00831BC1">
      <w:pPr>
        <w:pStyle w:val="Odlomakpopisa"/>
        <w:widowControl/>
        <w:numPr>
          <w:ilvl w:val="0"/>
          <w:numId w:val="122"/>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sz w:val="21"/>
          <w:szCs w:val="21"/>
        </w:rPr>
        <w:t>Financial penalties: Requirement to return funds received, along with possible fines.</w:t>
      </w:r>
    </w:p>
    <w:p w14:paraId="7A0FB77F" w14:textId="77777777" w:rsidR="00C40B6E" w:rsidRPr="00A40E71" w:rsidRDefault="00831BC1" w:rsidP="006415CC">
      <w:pPr>
        <w:pStyle w:val="Odlomakpopisa"/>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Reputational damage: Public disclosure of the violation, which may result in reputational harm to the individual or organization.</w:t>
      </w:r>
    </w:p>
    <w:p w14:paraId="47FF86A3" w14:textId="77777777" w:rsidR="00831BC1" w:rsidRPr="00A40E71" w:rsidRDefault="00831BC1" w:rsidP="006415CC">
      <w:pPr>
        <w:pStyle w:val="Odlomakpopisa"/>
        <w:widowControl/>
        <w:numPr>
          <w:ilvl w:val="0"/>
          <w:numId w:val="122"/>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sz w:val="21"/>
          <w:szCs w:val="21"/>
        </w:rPr>
        <w:t>Future ineligibility: Barring the individual or organization from applying for future funding under the DIGIT Project.</w:t>
      </w:r>
    </w:p>
    <w:p w14:paraId="30DCECAA" w14:textId="77777777" w:rsidR="006D6CB3" w:rsidRPr="00A40E71" w:rsidRDefault="006D6CB3" w:rsidP="001C3402">
      <w:pPr>
        <w:spacing w:line="276" w:lineRule="auto"/>
        <w:jc w:val="both"/>
        <w:rPr>
          <w:rFonts w:asciiTheme="minorHAnsi" w:hAnsiTheme="minorHAnsi" w:cstheme="majorHAnsi"/>
          <w:sz w:val="21"/>
          <w:szCs w:val="21"/>
        </w:rPr>
      </w:pPr>
    </w:p>
    <w:p w14:paraId="266FFA3F" w14:textId="77777777" w:rsidR="006D6CB3" w:rsidRPr="00664F7C" w:rsidRDefault="006D6CB3" w:rsidP="001C3402">
      <w:pPr>
        <w:spacing w:line="276" w:lineRule="auto"/>
        <w:jc w:val="both"/>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30DFF71D" w14:textId="4A8737AE" w:rsidR="00A47782" w:rsidRPr="00A40E71" w:rsidRDefault="0023504F" w:rsidP="008F3439">
      <w:pPr>
        <w:pStyle w:val="Naslov1"/>
        <w:rPr>
          <w:lang w:bidi="ru-RU"/>
        </w:rPr>
      </w:pPr>
      <w:bookmarkStart w:id="46" w:name="_Toc155951554"/>
      <w:bookmarkStart w:id="47" w:name="_Toc155951670"/>
      <w:bookmarkStart w:id="48" w:name="_Toc155951906"/>
      <w:bookmarkStart w:id="49" w:name="_Toc155951555"/>
      <w:bookmarkStart w:id="50" w:name="_Toc155951671"/>
      <w:bookmarkStart w:id="51" w:name="_Toc155951907"/>
      <w:bookmarkStart w:id="52" w:name="_Toc155951556"/>
      <w:bookmarkStart w:id="53" w:name="_Toc155951672"/>
      <w:bookmarkStart w:id="54" w:name="_Toc155951908"/>
      <w:bookmarkStart w:id="55" w:name="_Toc155951557"/>
      <w:bookmarkStart w:id="56" w:name="_Toc155951673"/>
      <w:bookmarkStart w:id="57" w:name="_Toc155951909"/>
      <w:bookmarkStart w:id="58" w:name="_Toc155951558"/>
      <w:bookmarkStart w:id="59" w:name="_Toc155951674"/>
      <w:bookmarkStart w:id="60" w:name="_Toc155951910"/>
      <w:bookmarkStart w:id="61" w:name="_Toc155951559"/>
      <w:bookmarkStart w:id="62" w:name="_Toc155951675"/>
      <w:bookmarkStart w:id="63" w:name="_Toc155951911"/>
      <w:bookmarkStart w:id="64" w:name="_Toc155951560"/>
      <w:bookmarkStart w:id="65" w:name="_Toc155951676"/>
      <w:bookmarkStart w:id="66" w:name="_Toc155951912"/>
      <w:bookmarkStart w:id="67" w:name="_Toc155951561"/>
      <w:bookmarkStart w:id="68" w:name="_Toc155951677"/>
      <w:bookmarkStart w:id="69" w:name="_Toc155951913"/>
      <w:bookmarkStart w:id="70" w:name="_Toc155951562"/>
      <w:bookmarkStart w:id="71" w:name="_Toc155951678"/>
      <w:bookmarkStart w:id="72" w:name="_Toc155951914"/>
      <w:bookmarkStart w:id="73" w:name="_Toc155951563"/>
      <w:bookmarkStart w:id="74" w:name="_Toc155951679"/>
      <w:bookmarkStart w:id="75" w:name="_Toc155951915"/>
      <w:bookmarkStart w:id="76" w:name="_Toc155951564"/>
      <w:bookmarkStart w:id="77" w:name="_Toc155951680"/>
      <w:bookmarkStart w:id="78" w:name="_Toc155951916"/>
      <w:bookmarkStart w:id="79" w:name="_Toc155951565"/>
      <w:bookmarkStart w:id="80" w:name="_Toc155951681"/>
      <w:bookmarkStart w:id="81" w:name="_Toc155951917"/>
      <w:bookmarkStart w:id="82" w:name="_Toc155951566"/>
      <w:bookmarkStart w:id="83" w:name="_Toc155951682"/>
      <w:bookmarkStart w:id="84" w:name="_Toc155951918"/>
      <w:bookmarkStart w:id="85" w:name="_Toc155951567"/>
      <w:bookmarkStart w:id="86" w:name="_Toc155951683"/>
      <w:bookmarkStart w:id="87" w:name="_Toc155951919"/>
      <w:bookmarkStart w:id="88" w:name="_Toc155951568"/>
      <w:bookmarkStart w:id="89" w:name="_Toc155951684"/>
      <w:bookmarkStart w:id="90" w:name="_Toc155951920"/>
      <w:bookmarkStart w:id="91" w:name="_Toc155951569"/>
      <w:bookmarkStart w:id="92" w:name="_Toc155951685"/>
      <w:bookmarkStart w:id="93" w:name="_Toc155951921"/>
      <w:bookmarkStart w:id="94" w:name="_Toc155951570"/>
      <w:bookmarkStart w:id="95" w:name="_Toc155951686"/>
      <w:bookmarkStart w:id="96" w:name="_Toc155951922"/>
      <w:bookmarkStart w:id="97" w:name="_Toc155951571"/>
      <w:bookmarkStart w:id="98" w:name="_Toc155951687"/>
      <w:bookmarkStart w:id="99" w:name="_Toc155951923"/>
      <w:bookmarkStart w:id="100" w:name="_Toc155951572"/>
      <w:bookmarkStart w:id="101" w:name="_Toc155951688"/>
      <w:bookmarkStart w:id="102" w:name="_Toc155951924"/>
      <w:bookmarkStart w:id="103" w:name="_Toc155951573"/>
      <w:bookmarkStart w:id="104" w:name="_Toc155951689"/>
      <w:bookmarkStart w:id="105" w:name="_Toc155951925"/>
      <w:bookmarkStart w:id="106" w:name="_Toc155951574"/>
      <w:bookmarkStart w:id="107" w:name="_Toc155951690"/>
      <w:bookmarkStart w:id="108" w:name="_Toc155951926"/>
      <w:bookmarkStart w:id="109" w:name="_Toc155951575"/>
      <w:bookmarkStart w:id="110" w:name="_Toc155951691"/>
      <w:bookmarkStart w:id="111" w:name="_Toc155951927"/>
      <w:bookmarkStart w:id="112" w:name="_Toc155951576"/>
      <w:bookmarkStart w:id="113" w:name="_Toc155951692"/>
      <w:bookmarkStart w:id="114" w:name="_Toc155951928"/>
      <w:bookmarkStart w:id="115" w:name="_Toc155951577"/>
      <w:bookmarkStart w:id="116" w:name="_Toc155951693"/>
      <w:bookmarkStart w:id="117" w:name="_Toc155951929"/>
      <w:bookmarkStart w:id="118" w:name="_Toc155951578"/>
      <w:bookmarkStart w:id="119" w:name="_Toc155951694"/>
      <w:bookmarkStart w:id="120" w:name="_Toc155951930"/>
      <w:bookmarkStart w:id="121" w:name="_Toc155951579"/>
      <w:bookmarkStart w:id="122" w:name="_Toc155951695"/>
      <w:bookmarkStart w:id="123" w:name="_Toc155951931"/>
      <w:bookmarkStart w:id="124" w:name="_Toc155951580"/>
      <w:bookmarkStart w:id="125" w:name="_Toc155951696"/>
      <w:bookmarkStart w:id="126" w:name="_Toc155951932"/>
      <w:bookmarkStart w:id="127" w:name="_Toc155951581"/>
      <w:bookmarkStart w:id="128" w:name="_Toc155951697"/>
      <w:bookmarkStart w:id="129" w:name="_Toc155951933"/>
      <w:bookmarkStart w:id="130" w:name="_Toc155951582"/>
      <w:bookmarkStart w:id="131" w:name="_Toc155951698"/>
      <w:bookmarkStart w:id="132" w:name="_Toc155951934"/>
      <w:bookmarkStart w:id="133" w:name="_Toc155951583"/>
      <w:bookmarkStart w:id="134" w:name="_Toc155951699"/>
      <w:bookmarkStart w:id="135" w:name="_Toc155951935"/>
      <w:bookmarkStart w:id="136" w:name="_Toc155951584"/>
      <w:bookmarkStart w:id="137" w:name="_Toc155951700"/>
      <w:bookmarkStart w:id="138" w:name="_Toc155951936"/>
      <w:bookmarkStart w:id="139" w:name="_Toc155951585"/>
      <w:bookmarkStart w:id="140" w:name="_Toc155951701"/>
      <w:bookmarkStart w:id="141" w:name="_Toc155951937"/>
      <w:bookmarkStart w:id="142" w:name="_Toc155951586"/>
      <w:bookmarkStart w:id="143" w:name="_Toc155951702"/>
      <w:bookmarkStart w:id="144" w:name="_Toc155951938"/>
      <w:bookmarkStart w:id="145" w:name="_Toc155951587"/>
      <w:bookmarkStart w:id="146" w:name="_Toc155951703"/>
      <w:bookmarkStart w:id="147" w:name="_Toc155951939"/>
      <w:bookmarkStart w:id="148" w:name="_Toc155951588"/>
      <w:bookmarkStart w:id="149" w:name="_Toc155951704"/>
      <w:bookmarkStart w:id="150" w:name="_Toc155951940"/>
      <w:bookmarkStart w:id="151" w:name="_Toc155951589"/>
      <w:bookmarkStart w:id="152" w:name="_Toc155951705"/>
      <w:bookmarkStart w:id="153" w:name="_Toc155951941"/>
      <w:bookmarkStart w:id="154" w:name="_Toc155951590"/>
      <w:bookmarkStart w:id="155" w:name="_Toc155951706"/>
      <w:bookmarkStart w:id="156" w:name="_Toc155951942"/>
      <w:bookmarkStart w:id="157" w:name="_Toc155951591"/>
      <w:bookmarkStart w:id="158" w:name="_Toc155951707"/>
      <w:bookmarkStart w:id="159" w:name="_Toc155951943"/>
      <w:bookmarkStart w:id="160" w:name="_Toc155951592"/>
      <w:bookmarkStart w:id="161" w:name="_Toc155951708"/>
      <w:bookmarkStart w:id="162" w:name="_Toc155951944"/>
      <w:bookmarkStart w:id="163" w:name="_Toc155951593"/>
      <w:bookmarkStart w:id="164" w:name="_Toc155951709"/>
      <w:bookmarkStart w:id="165" w:name="_Toc155951945"/>
      <w:bookmarkStart w:id="166" w:name="_Toc155951594"/>
      <w:bookmarkStart w:id="167" w:name="_Toc155951710"/>
      <w:bookmarkStart w:id="168" w:name="_Toc155951946"/>
      <w:bookmarkStart w:id="169" w:name="_Toc155951595"/>
      <w:bookmarkStart w:id="170" w:name="_Toc155951711"/>
      <w:bookmarkStart w:id="171" w:name="_Toc155951947"/>
      <w:bookmarkStart w:id="172" w:name="_Toc155951596"/>
      <w:bookmarkStart w:id="173" w:name="_Toc155951712"/>
      <w:bookmarkStart w:id="174" w:name="_Toc155951948"/>
      <w:bookmarkStart w:id="175" w:name="_Toc155951597"/>
      <w:bookmarkStart w:id="176" w:name="_Toc155951713"/>
      <w:bookmarkStart w:id="177" w:name="_Toc155951949"/>
      <w:bookmarkStart w:id="178" w:name="_Toc182071613"/>
      <w:bookmarkStart w:id="179" w:name="_Toc163815908"/>
      <w:bookmarkStart w:id="180" w:name="_Toc165967049"/>
      <w:bookmarkStart w:id="181" w:name="_Toc165967846"/>
      <w:bookmarkStart w:id="182" w:name="_Toc165980130"/>
      <w:bookmarkStart w:id="183" w:name="_Toc1842927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A40E71">
        <w:rPr>
          <w:lang w:bidi="ru-RU"/>
        </w:rPr>
        <w:lastRenderedPageBreak/>
        <w:t>Grant</w:t>
      </w:r>
      <w:r w:rsidR="00917069" w:rsidRPr="00A40E71">
        <w:rPr>
          <w:lang w:bidi="ru-RU"/>
        </w:rPr>
        <w:t xml:space="preserve"> award process</w:t>
      </w:r>
      <w:bookmarkEnd w:id="178"/>
      <w:bookmarkEnd w:id="179"/>
      <w:bookmarkEnd w:id="180"/>
      <w:bookmarkEnd w:id="181"/>
      <w:bookmarkEnd w:id="182"/>
      <w:bookmarkEnd w:id="183"/>
    </w:p>
    <w:p w14:paraId="721814F8" w14:textId="21709D86" w:rsidR="00505A0C" w:rsidRPr="00A40E71" w:rsidRDefault="00505A0C" w:rsidP="00505A0C">
      <w:pPr>
        <w:spacing w:after="240" w:line="276" w:lineRule="auto"/>
        <w:jc w:val="both"/>
        <w:rPr>
          <w:rFonts w:asciiTheme="minorHAnsi" w:hAnsiTheme="minorHAnsi" w:cstheme="majorHAnsi"/>
          <w:sz w:val="21"/>
          <w:szCs w:val="21"/>
        </w:rPr>
      </w:pPr>
      <w:bookmarkStart w:id="184" w:name="_Toc163815910"/>
      <w:bookmarkStart w:id="185" w:name="_Toc165967051"/>
      <w:bookmarkStart w:id="186" w:name="_Toc165967848"/>
      <w:bookmarkStart w:id="187" w:name="_Toc165980132"/>
      <w:r w:rsidRPr="00A40E71">
        <w:rPr>
          <w:rFonts w:asciiTheme="minorHAnsi" w:hAnsiTheme="minorHAnsi" w:cstheme="majorHAnsi"/>
          <w:sz w:val="21"/>
          <w:szCs w:val="21"/>
        </w:rPr>
        <w:t xml:space="preserve">This section provides information about the submission of project proposals, stages in the assessment process, and the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 xml:space="preserve"> Agreement signing process.</w:t>
      </w:r>
    </w:p>
    <w:p w14:paraId="29C154B3" w14:textId="4625E077" w:rsidR="00C91679" w:rsidRPr="00A40E71" w:rsidRDefault="00C91679" w:rsidP="00C91679">
      <w:pPr>
        <w:spacing w:before="240" w:line="276" w:lineRule="auto"/>
        <w:jc w:val="both"/>
        <w:rPr>
          <w:rFonts w:asciiTheme="minorHAnsi" w:hAnsiTheme="minorHAnsi" w:cs="Calibri Light"/>
          <w:sz w:val="21"/>
          <w:szCs w:val="21"/>
        </w:rPr>
      </w:pPr>
      <w:r w:rsidRPr="00A40E71">
        <w:rPr>
          <w:rFonts w:asciiTheme="minorHAnsi" w:hAnsiTheme="minorHAnsi" w:cs="Calibri Light"/>
          <w:sz w:val="21"/>
          <w:szCs w:val="21"/>
        </w:rPr>
        <w:t>The process from the submission of project proposal to the signing of the Grant Agreement is shown in the following chart.</w:t>
      </w:r>
    </w:p>
    <w:p w14:paraId="6852DAAA" w14:textId="33C89A59" w:rsidR="00153561" w:rsidRPr="00664F7C" w:rsidRDefault="00153561" w:rsidP="00153561">
      <w:pPr>
        <w:keepNext/>
        <w:spacing w:before="240" w:after="200"/>
        <w:rPr>
          <w:rFonts w:asciiTheme="minorHAnsi" w:hAnsiTheme="minorHAnsi" w:cs="Calibri Light"/>
          <w:i/>
          <w:iCs/>
          <w:sz w:val="18"/>
          <w:szCs w:val="18"/>
        </w:rPr>
      </w:pPr>
      <w:r w:rsidRPr="00664F7C">
        <w:rPr>
          <w:rFonts w:asciiTheme="minorHAnsi" w:hAnsiTheme="minorHAnsi" w:cs="Calibri Light"/>
          <w:i/>
          <w:iCs/>
          <w:sz w:val="18"/>
          <w:szCs w:val="18"/>
        </w:rPr>
        <w:t xml:space="preserve">Figure </w:t>
      </w:r>
      <w:r w:rsidR="00C7657A" w:rsidRPr="00664F7C">
        <w:rPr>
          <w:rFonts w:asciiTheme="minorHAnsi" w:hAnsiTheme="minorHAnsi" w:cs="Calibri Light"/>
          <w:i/>
          <w:iCs/>
          <w:sz w:val="18"/>
          <w:szCs w:val="18"/>
        </w:rPr>
        <w:t>2</w:t>
      </w:r>
      <w:r w:rsidRPr="00664F7C">
        <w:rPr>
          <w:rFonts w:asciiTheme="minorHAnsi" w:hAnsiTheme="minorHAnsi" w:cs="Calibri Light"/>
          <w:i/>
          <w:iCs/>
          <w:sz w:val="18"/>
          <w:szCs w:val="18"/>
        </w:rPr>
        <w:t>. Grant award process</w:t>
      </w:r>
    </w:p>
    <w:p w14:paraId="35087911" w14:textId="77777777" w:rsidR="00505A0C" w:rsidRPr="00664F7C" w:rsidRDefault="00505A0C" w:rsidP="00505A0C">
      <w:pPr>
        <w:spacing w:before="240" w:line="276" w:lineRule="auto"/>
        <w:jc w:val="both"/>
        <w:rPr>
          <w:rFonts w:asciiTheme="minorHAnsi" w:hAnsiTheme="minorHAnsi" w:cs="Calibri Light"/>
        </w:rPr>
      </w:pPr>
      <w:r w:rsidRPr="00664F7C">
        <w:rPr>
          <w:rFonts w:asciiTheme="minorHAnsi" w:hAnsiTheme="minorHAnsi" w:cs="Calibri Light"/>
          <w:noProof/>
        </w:rPr>
        <w:drawing>
          <wp:inline distT="0" distB="0" distL="0" distR="0" wp14:anchorId="6238F77B" wp14:editId="69D1536F">
            <wp:extent cx="5751293" cy="861060"/>
            <wp:effectExtent l="0" t="0" r="40005"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9D9B1E8" w14:textId="63F2FA29" w:rsidR="00570F3E" w:rsidRPr="00A40E71" w:rsidRDefault="00025EA5" w:rsidP="00025EA5">
      <w:pPr>
        <w:pStyle w:val="Naslov2"/>
        <w:shd w:val="clear" w:color="auto" w:fill="auto"/>
        <w:rPr>
          <w:rFonts w:asciiTheme="minorHAnsi" w:hAnsiTheme="minorHAnsi"/>
          <w:color w:val="295A4D" w:themeColor="accent1"/>
          <w:sz w:val="24"/>
          <w:szCs w:val="24"/>
        </w:rPr>
      </w:pPr>
      <w:bookmarkStart w:id="188" w:name="_Toc184292741"/>
      <w:r w:rsidRPr="00A40E71">
        <w:rPr>
          <w:rFonts w:asciiTheme="minorHAnsi" w:hAnsiTheme="minorHAnsi"/>
          <w:color w:val="295A4D" w:themeColor="accent1"/>
          <w:sz w:val="24"/>
          <w:szCs w:val="24"/>
        </w:rPr>
        <w:t xml:space="preserve">Submission of project </w:t>
      </w:r>
      <w:r w:rsidR="00475160" w:rsidRPr="00A40E71">
        <w:rPr>
          <w:rFonts w:asciiTheme="minorHAnsi" w:hAnsiTheme="minorHAnsi"/>
          <w:color w:val="295A4D" w:themeColor="accent1"/>
          <w:sz w:val="24"/>
          <w:szCs w:val="24"/>
        </w:rPr>
        <w:t>proposals</w:t>
      </w:r>
      <w:bookmarkEnd w:id="188"/>
      <w:r w:rsidR="00FF4C04" w:rsidRPr="00A40E71">
        <w:rPr>
          <w:rFonts w:asciiTheme="minorHAnsi" w:hAnsiTheme="minorHAnsi"/>
          <w:color w:val="295A4D" w:themeColor="accent1"/>
          <w:sz w:val="24"/>
          <w:szCs w:val="24"/>
        </w:rPr>
        <w:t xml:space="preserve"> </w:t>
      </w:r>
      <w:bookmarkEnd w:id="184"/>
      <w:bookmarkEnd w:id="185"/>
      <w:bookmarkEnd w:id="186"/>
      <w:bookmarkEnd w:id="187"/>
    </w:p>
    <w:p w14:paraId="1D294C6C" w14:textId="037347DD" w:rsidR="00351C1C" w:rsidRPr="00A40E71" w:rsidRDefault="00351C1C" w:rsidP="00351C1C">
      <w:pPr>
        <w:spacing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In accordance with the instructions in the Guidelines for Applicants (Section </w:t>
      </w:r>
      <w:r w:rsidR="009560FC" w:rsidRPr="00A40E71">
        <w:rPr>
          <w:rFonts w:asciiTheme="minorHAnsi" w:hAnsiTheme="minorHAnsi" w:cstheme="majorHAnsi"/>
          <w:sz w:val="21"/>
          <w:szCs w:val="21"/>
        </w:rPr>
        <w:t>9</w:t>
      </w:r>
      <w:r w:rsidRPr="00A40E71">
        <w:rPr>
          <w:rFonts w:asciiTheme="minorHAnsi" w:hAnsiTheme="minorHAnsi" w:cstheme="majorHAnsi"/>
          <w:sz w:val="21"/>
          <w:szCs w:val="21"/>
        </w:rPr>
        <w:t>), applicants must submit their p</w:t>
      </w:r>
      <w:r w:rsidR="0035062F" w:rsidRPr="00A40E71">
        <w:rPr>
          <w:rFonts w:asciiTheme="minorHAnsi" w:hAnsiTheme="minorHAnsi" w:cstheme="majorHAnsi"/>
          <w:sz w:val="21"/>
          <w:szCs w:val="21"/>
        </w:rPr>
        <w:t>roject proposals via the application</w:t>
      </w:r>
      <w:r w:rsidRPr="00A40E71">
        <w:rPr>
          <w:rFonts w:asciiTheme="minorHAnsi" w:hAnsiTheme="minorHAnsi" w:cstheme="majorHAnsi"/>
          <w:sz w:val="21"/>
          <w:szCs w:val="21"/>
        </w:rPr>
        <w:t xml:space="preserve"> portal</w:t>
      </w:r>
      <w:r w:rsidR="00025F34" w:rsidRPr="00A40E71">
        <w:rPr>
          <w:rFonts w:asciiTheme="minorHAnsi" w:hAnsiTheme="minorHAnsi" w:cstheme="majorHAnsi"/>
          <w:sz w:val="21"/>
          <w:szCs w:val="21"/>
        </w:rPr>
        <w:t xml:space="preserve"> </w:t>
      </w:r>
      <w:proofErr w:type="spellStart"/>
      <w:r w:rsidR="00025F34" w:rsidRPr="00A40E71">
        <w:rPr>
          <w:rFonts w:asciiTheme="minorHAnsi" w:hAnsiTheme="minorHAnsi" w:cstheme="majorHAnsi"/>
          <w:sz w:val="21"/>
          <w:szCs w:val="21"/>
        </w:rPr>
        <w:t>eDIGIT</w:t>
      </w:r>
      <w:proofErr w:type="spellEnd"/>
      <w:r w:rsidRPr="00A40E71">
        <w:rPr>
          <w:rFonts w:asciiTheme="minorHAnsi" w:hAnsiTheme="minorHAnsi" w:cstheme="majorHAnsi"/>
          <w:sz w:val="21"/>
          <w:szCs w:val="21"/>
        </w:rPr>
        <w:t>. The MSEY/PIU accepts applications only through this portal and within the prescribed deadline or until all available funds are allocated. The portal automatically confirms receipt and registers the application, sending a notification to the applicant as proof of submission.</w:t>
      </w:r>
    </w:p>
    <w:p w14:paraId="0CFDB581" w14:textId="6A5021EB" w:rsidR="000F5892" w:rsidRPr="00A40E71" w:rsidRDefault="007D2E3C" w:rsidP="0066395B">
      <w:pPr>
        <w:pStyle w:val="Naslov2"/>
        <w:shd w:val="clear" w:color="auto" w:fill="auto"/>
        <w:rPr>
          <w:rFonts w:asciiTheme="minorHAnsi" w:hAnsiTheme="minorHAnsi"/>
          <w:color w:val="295A4D" w:themeColor="accent1"/>
          <w:sz w:val="24"/>
          <w:szCs w:val="24"/>
        </w:rPr>
      </w:pPr>
      <w:bookmarkStart w:id="189" w:name="_Toc163815911"/>
      <w:bookmarkStart w:id="190" w:name="_Toc165967052"/>
      <w:bookmarkStart w:id="191" w:name="_Toc165967849"/>
      <w:bookmarkStart w:id="192" w:name="_Toc165980133"/>
      <w:bookmarkStart w:id="193" w:name="_Toc184292742"/>
      <w:r w:rsidRPr="00A40E71">
        <w:rPr>
          <w:rFonts w:asciiTheme="minorHAnsi" w:hAnsiTheme="minorHAnsi"/>
          <w:color w:val="295A4D" w:themeColor="accent1"/>
          <w:sz w:val="24"/>
          <w:szCs w:val="24"/>
        </w:rPr>
        <w:t xml:space="preserve">Assessment </w:t>
      </w:r>
      <w:r w:rsidR="00B378FF" w:rsidRPr="00A40E71">
        <w:rPr>
          <w:rFonts w:asciiTheme="minorHAnsi" w:hAnsiTheme="minorHAnsi"/>
          <w:color w:val="295A4D" w:themeColor="accent1"/>
          <w:sz w:val="24"/>
          <w:szCs w:val="24"/>
        </w:rPr>
        <w:t>process</w:t>
      </w:r>
      <w:bookmarkEnd w:id="189"/>
      <w:bookmarkEnd w:id="190"/>
      <w:bookmarkEnd w:id="191"/>
      <w:bookmarkEnd w:id="192"/>
      <w:bookmarkEnd w:id="193"/>
    </w:p>
    <w:p w14:paraId="6C2E9C28" w14:textId="28868925" w:rsidR="0066223B" w:rsidRPr="00A40E71" w:rsidRDefault="0066223B" w:rsidP="0066223B">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 xml:space="preserve">The </w:t>
      </w:r>
      <w:r w:rsidR="007D2E3C" w:rsidRPr="00A40E71">
        <w:rPr>
          <w:rFonts w:asciiTheme="minorHAnsi" w:hAnsiTheme="minorHAnsi" w:cstheme="majorHAnsi"/>
          <w:sz w:val="21"/>
          <w:szCs w:val="21"/>
        </w:rPr>
        <w:t xml:space="preserve">assessment </w:t>
      </w:r>
      <w:r w:rsidRPr="00A40E71">
        <w:rPr>
          <w:rFonts w:asciiTheme="minorHAnsi" w:hAnsiTheme="minorHAnsi" w:cstheme="majorHAnsi"/>
          <w:sz w:val="21"/>
          <w:szCs w:val="21"/>
        </w:rPr>
        <w:t xml:space="preserve">process is a single-stage process, starting with an administrative and eligibility check and concluding with the Award decision on funding and the signing of the </w:t>
      </w:r>
      <w:r w:rsidR="0023504F" w:rsidRPr="00A40E71">
        <w:rPr>
          <w:rFonts w:asciiTheme="minorHAnsi" w:hAnsiTheme="minorHAnsi" w:cstheme="majorHAnsi"/>
          <w:sz w:val="21"/>
          <w:szCs w:val="21"/>
        </w:rPr>
        <w:t>Grant</w:t>
      </w:r>
      <w:r w:rsidRPr="00A40E71">
        <w:rPr>
          <w:rFonts w:asciiTheme="minorHAnsi" w:hAnsiTheme="minorHAnsi" w:cstheme="majorHAnsi"/>
          <w:sz w:val="21"/>
          <w:szCs w:val="21"/>
        </w:rPr>
        <w:t xml:space="preserve"> Agreement. During this stage, the administrative compliance and eligibility of the applicant, the project, and the proposed activities are thoroughly reviewed, including the project's alignment with the horizontal principles, environmental and social requirements of the DIGIT Project, and ethical standards.</w:t>
      </w:r>
    </w:p>
    <w:p w14:paraId="05F5DCCB" w14:textId="25F9827C" w:rsidR="00B55F8A" w:rsidRDefault="00281BC2" w:rsidP="00B55F8A">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t>The submitted proposals undergo an administrative and eligibility check, where the Evaluation Team (ET) will assess whether the applicant has completed the application correctly by marking each criterion in th</w:t>
      </w:r>
      <w:r w:rsidR="00B55F8A" w:rsidRPr="00A40E71">
        <w:rPr>
          <w:rFonts w:asciiTheme="minorHAnsi" w:hAnsiTheme="minorHAnsi" w:cstheme="majorHAnsi"/>
          <w:sz w:val="21"/>
          <w:szCs w:val="21"/>
        </w:rPr>
        <w:t>e checklist with a "yes" or "no</w:t>
      </w:r>
      <w:r w:rsidRPr="00A40E71">
        <w:rPr>
          <w:rFonts w:asciiTheme="minorHAnsi" w:hAnsiTheme="minorHAnsi" w:cstheme="majorHAnsi"/>
          <w:sz w:val="21"/>
          <w:szCs w:val="21"/>
        </w:rPr>
        <w:t>"</w:t>
      </w:r>
      <w:r w:rsidR="00B55F8A" w:rsidRPr="00A40E71">
        <w:rPr>
          <w:rFonts w:asciiTheme="minorHAnsi" w:hAnsiTheme="minorHAnsi" w:cstheme="majorHAnsi"/>
          <w:sz w:val="21"/>
          <w:szCs w:val="21"/>
        </w:rPr>
        <w:t>.</w:t>
      </w:r>
      <w:r w:rsidRPr="00A40E71">
        <w:rPr>
          <w:rFonts w:asciiTheme="minorHAnsi" w:hAnsiTheme="minorHAnsi" w:cstheme="majorHAnsi"/>
          <w:sz w:val="21"/>
          <w:szCs w:val="21"/>
        </w:rPr>
        <w:t xml:space="preserve"> This includes verifying that the project proposal complies with the conditions set out in the CfP. The assessment is based on the required documents and eligibility criteria outlined in the CfP.</w:t>
      </w:r>
    </w:p>
    <w:p w14:paraId="700F95DA" w14:textId="4E6EEA35" w:rsidR="00407C55" w:rsidRDefault="00407C55" w:rsidP="00B55F8A">
      <w:pPr>
        <w:spacing w:before="240" w:after="240" w:line="276" w:lineRule="auto"/>
        <w:jc w:val="both"/>
        <w:rPr>
          <w:rFonts w:asciiTheme="minorHAnsi" w:hAnsiTheme="minorHAnsi" w:cstheme="majorHAnsi"/>
          <w:sz w:val="21"/>
          <w:szCs w:val="21"/>
        </w:rPr>
      </w:pPr>
    </w:p>
    <w:p w14:paraId="101BCE72" w14:textId="4737288A" w:rsidR="00407C55" w:rsidRDefault="00407C55" w:rsidP="00B55F8A">
      <w:pPr>
        <w:spacing w:before="240" w:after="240" w:line="276" w:lineRule="auto"/>
        <w:jc w:val="both"/>
        <w:rPr>
          <w:rFonts w:asciiTheme="minorHAnsi" w:hAnsiTheme="minorHAnsi" w:cstheme="majorHAnsi"/>
          <w:sz w:val="21"/>
          <w:szCs w:val="21"/>
        </w:rPr>
      </w:pPr>
    </w:p>
    <w:p w14:paraId="2A1B125F" w14:textId="733F9E46" w:rsidR="00407C55" w:rsidRDefault="00407C55" w:rsidP="00B55F8A">
      <w:pPr>
        <w:spacing w:before="240" w:after="240" w:line="276" w:lineRule="auto"/>
        <w:jc w:val="both"/>
        <w:rPr>
          <w:rFonts w:asciiTheme="minorHAnsi" w:hAnsiTheme="minorHAnsi" w:cstheme="majorHAnsi"/>
          <w:sz w:val="21"/>
          <w:szCs w:val="21"/>
        </w:rPr>
      </w:pPr>
    </w:p>
    <w:p w14:paraId="6AA7D8EA" w14:textId="776BB4BF" w:rsidR="00407C55" w:rsidRDefault="00407C55" w:rsidP="00B55F8A">
      <w:pPr>
        <w:spacing w:before="240" w:after="240" w:line="276" w:lineRule="auto"/>
        <w:jc w:val="both"/>
        <w:rPr>
          <w:rFonts w:asciiTheme="minorHAnsi" w:hAnsiTheme="minorHAnsi" w:cstheme="majorHAnsi"/>
          <w:sz w:val="21"/>
          <w:szCs w:val="21"/>
        </w:rPr>
      </w:pPr>
    </w:p>
    <w:p w14:paraId="7A01FAE5" w14:textId="50D5FE42" w:rsidR="00407C55" w:rsidRDefault="00407C55" w:rsidP="00B55F8A">
      <w:pPr>
        <w:spacing w:before="240" w:after="240" w:line="276" w:lineRule="auto"/>
        <w:jc w:val="both"/>
        <w:rPr>
          <w:rFonts w:asciiTheme="minorHAnsi" w:hAnsiTheme="minorHAnsi" w:cstheme="majorHAnsi"/>
          <w:sz w:val="21"/>
          <w:szCs w:val="21"/>
        </w:rPr>
      </w:pPr>
    </w:p>
    <w:p w14:paraId="3C880983" w14:textId="73EE12F9" w:rsidR="00407C55" w:rsidRDefault="00407C55" w:rsidP="00B55F8A">
      <w:pPr>
        <w:spacing w:before="240" w:after="240" w:line="276" w:lineRule="auto"/>
        <w:jc w:val="both"/>
        <w:rPr>
          <w:rFonts w:asciiTheme="minorHAnsi" w:hAnsiTheme="minorHAnsi" w:cstheme="majorHAnsi"/>
          <w:sz w:val="21"/>
          <w:szCs w:val="21"/>
        </w:rPr>
      </w:pPr>
    </w:p>
    <w:p w14:paraId="0F5AE155" w14:textId="0B080D3D" w:rsidR="00407C55" w:rsidRDefault="00407C55" w:rsidP="00B55F8A">
      <w:pPr>
        <w:spacing w:before="240" w:after="240" w:line="276" w:lineRule="auto"/>
        <w:jc w:val="both"/>
        <w:rPr>
          <w:rFonts w:asciiTheme="minorHAnsi" w:hAnsiTheme="minorHAnsi" w:cstheme="majorHAnsi"/>
          <w:sz w:val="21"/>
          <w:szCs w:val="21"/>
        </w:rPr>
      </w:pPr>
    </w:p>
    <w:p w14:paraId="4EF09C40" w14:textId="77777777" w:rsidR="00407C55" w:rsidRPr="00A40E71" w:rsidRDefault="00407C55" w:rsidP="00B55F8A">
      <w:pPr>
        <w:spacing w:before="240" w:after="240" w:line="276" w:lineRule="auto"/>
        <w:jc w:val="both"/>
        <w:rPr>
          <w:rFonts w:asciiTheme="minorHAnsi" w:hAnsiTheme="minorHAnsi" w:cstheme="majorHAnsi"/>
          <w:sz w:val="21"/>
          <w:szCs w:val="21"/>
        </w:rPr>
      </w:pPr>
    </w:p>
    <w:p w14:paraId="4305D300" w14:textId="289AF237" w:rsidR="00281BC2" w:rsidRPr="00A40E71" w:rsidRDefault="00281BC2" w:rsidP="00281BC2">
      <w:pPr>
        <w:spacing w:before="240" w:after="240" w:line="276" w:lineRule="auto"/>
        <w:jc w:val="both"/>
        <w:rPr>
          <w:rFonts w:asciiTheme="minorHAnsi" w:hAnsiTheme="minorHAnsi" w:cstheme="majorHAnsi"/>
          <w:sz w:val="21"/>
          <w:szCs w:val="21"/>
        </w:rPr>
      </w:pPr>
      <w:r w:rsidRPr="00A40E71">
        <w:rPr>
          <w:rFonts w:asciiTheme="minorHAnsi" w:hAnsiTheme="minorHAnsi" w:cstheme="majorHAnsi"/>
          <w:sz w:val="21"/>
          <w:szCs w:val="21"/>
        </w:rPr>
        <w:lastRenderedPageBreak/>
        <w:t>The checklist for the administrative and eligibility check is provided in the following table.</w:t>
      </w:r>
    </w:p>
    <w:p w14:paraId="26225261" w14:textId="538757AD" w:rsidR="00576C55" w:rsidRPr="00664F7C" w:rsidRDefault="00576C55" w:rsidP="00C815FF">
      <w:pPr>
        <w:pStyle w:val="Opisslike"/>
        <w:spacing w:after="0"/>
        <w:rPr>
          <w:rFonts w:asciiTheme="minorHAnsi" w:hAnsiTheme="minorHAnsi"/>
        </w:rPr>
      </w:pPr>
      <w:r w:rsidRPr="00664F7C">
        <w:rPr>
          <w:rFonts w:asciiTheme="minorHAnsi" w:hAnsiTheme="minorHAnsi"/>
        </w:rPr>
        <w:t xml:space="preserve">Table </w:t>
      </w:r>
      <w:r w:rsidRPr="00664F7C">
        <w:rPr>
          <w:rFonts w:asciiTheme="minorHAnsi" w:hAnsiTheme="minorHAnsi"/>
        </w:rPr>
        <w:fldChar w:fldCharType="begin"/>
      </w:r>
      <w:r w:rsidRPr="00664F7C">
        <w:rPr>
          <w:rFonts w:asciiTheme="minorHAnsi" w:hAnsiTheme="minorHAnsi"/>
        </w:rPr>
        <w:instrText xml:space="preserve"> SEQ Table \* ARABIC </w:instrText>
      </w:r>
      <w:r w:rsidRPr="00664F7C">
        <w:rPr>
          <w:rFonts w:asciiTheme="minorHAnsi" w:hAnsiTheme="minorHAnsi"/>
        </w:rPr>
        <w:fldChar w:fldCharType="separate"/>
      </w:r>
      <w:r w:rsidRPr="00664F7C">
        <w:rPr>
          <w:rFonts w:asciiTheme="minorHAnsi" w:hAnsiTheme="minorHAnsi"/>
          <w:noProof/>
        </w:rPr>
        <w:t>1</w:t>
      </w:r>
      <w:r w:rsidRPr="00664F7C">
        <w:rPr>
          <w:rFonts w:asciiTheme="minorHAnsi" w:hAnsiTheme="minorHAnsi"/>
          <w:noProof/>
        </w:rPr>
        <w:fldChar w:fldCharType="end"/>
      </w:r>
      <w:r w:rsidRPr="00664F7C">
        <w:rPr>
          <w:rFonts w:asciiTheme="minorHAnsi" w:hAnsiTheme="minorHAnsi"/>
        </w:rPr>
        <w:t xml:space="preserve">. Checklist for the administrative </w:t>
      </w:r>
      <w:r w:rsidR="001B217E" w:rsidRPr="00664F7C">
        <w:rPr>
          <w:rFonts w:asciiTheme="minorHAnsi" w:hAnsiTheme="minorHAnsi"/>
        </w:rPr>
        <w:t>and eligibility check</w:t>
      </w:r>
    </w:p>
    <w:tbl>
      <w:tblPr>
        <w:tblStyle w:val="Tablicareetke4-isticanje31"/>
        <w:tblW w:w="5035" w:type="pct"/>
        <w:tblLook w:val="04A0" w:firstRow="1" w:lastRow="0" w:firstColumn="1" w:lastColumn="0" w:noHBand="0" w:noVBand="1"/>
      </w:tblPr>
      <w:tblGrid>
        <w:gridCol w:w="466"/>
        <w:gridCol w:w="6352"/>
        <w:gridCol w:w="1194"/>
        <w:gridCol w:w="1046"/>
        <w:gridCol w:w="15"/>
      </w:tblGrid>
      <w:tr w:rsidR="002307C1" w:rsidRPr="00664F7C" w14:paraId="2BA2004B" w14:textId="77777777" w:rsidTr="00A40E71">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799" w:type="pct"/>
            <w:gridSpan w:val="2"/>
            <w:shd w:val="clear" w:color="auto" w:fill="295A4D" w:themeFill="accent1"/>
            <w:vAlign w:val="center"/>
          </w:tcPr>
          <w:p w14:paraId="0DBF10AF" w14:textId="0A3B68E2" w:rsidR="002307C1" w:rsidRPr="00664F7C" w:rsidRDefault="00350263" w:rsidP="001B217E">
            <w:pPr>
              <w:spacing w:line="276" w:lineRule="auto"/>
              <w:jc w:val="center"/>
              <w:rPr>
                <w:rFonts w:asciiTheme="minorHAnsi" w:hAnsiTheme="minorHAnsi" w:cstheme="majorHAnsi"/>
                <w:color w:val="FFFFFF" w:themeColor="background1"/>
                <w:sz w:val="20"/>
              </w:rPr>
            </w:pPr>
            <w:r w:rsidRPr="00664F7C">
              <w:rPr>
                <w:rFonts w:asciiTheme="minorHAnsi" w:hAnsiTheme="minorHAnsi" w:cstheme="majorHAnsi"/>
                <w:color w:val="FFFFFF" w:themeColor="background1"/>
                <w:sz w:val="20"/>
              </w:rPr>
              <w:t>Criteria</w:t>
            </w:r>
            <w:r w:rsidR="002307C1" w:rsidRPr="00664F7C">
              <w:rPr>
                <w:rFonts w:asciiTheme="minorHAnsi" w:hAnsiTheme="minorHAnsi" w:cstheme="majorHAnsi"/>
                <w:color w:val="FFFFFF" w:themeColor="background1"/>
                <w:sz w:val="20"/>
              </w:rPr>
              <w:t xml:space="preserve"> for administrative </w:t>
            </w:r>
            <w:r w:rsidR="001B217E" w:rsidRPr="00664F7C">
              <w:rPr>
                <w:rFonts w:asciiTheme="minorHAnsi" w:hAnsiTheme="minorHAnsi" w:cstheme="majorHAnsi"/>
                <w:color w:val="FFFFFF" w:themeColor="background1"/>
                <w:sz w:val="20"/>
              </w:rPr>
              <w:t>and eligibility check</w:t>
            </w:r>
          </w:p>
        </w:tc>
        <w:tc>
          <w:tcPr>
            <w:tcW w:w="642" w:type="pct"/>
            <w:shd w:val="clear" w:color="auto" w:fill="295A4D" w:themeFill="accent1"/>
            <w:vAlign w:val="center"/>
          </w:tcPr>
          <w:p w14:paraId="75EFBAF3" w14:textId="39B8EA28" w:rsidR="002307C1" w:rsidRPr="00664F7C" w:rsidRDefault="00C2345B" w:rsidP="00C2345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(YES/NO</w:t>
            </w:r>
            <w:r w:rsidR="002307C1" w:rsidRPr="00664F7C">
              <w:rPr>
                <w:rFonts w:asciiTheme="minorHAnsi" w:hAnsiTheme="minorHAnsi" w:cstheme="majorHAnsi"/>
                <w:color w:val="FFFFFF" w:themeColor="background1"/>
                <w:sz w:val="20"/>
              </w:rPr>
              <w:t>)</w:t>
            </w:r>
          </w:p>
        </w:tc>
        <w:tc>
          <w:tcPr>
            <w:tcW w:w="559" w:type="pct"/>
            <w:gridSpan w:val="2"/>
            <w:shd w:val="clear" w:color="auto" w:fill="295A4D" w:themeFill="accent1"/>
            <w:vAlign w:val="center"/>
          </w:tcPr>
          <w:p w14:paraId="08E3F105" w14:textId="77777777" w:rsidR="002307C1" w:rsidRPr="00664F7C" w:rsidRDefault="002307C1" w:rsidP="006415C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Comment</w:t>
            </w:r>
          </w:p>
        </w:tc>
      </w:tr>
      <w:tr w:rsidR="004B59A9" w:rsidRPr="00664F7C" w14:paraId="7A3F1AA7"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00F20EEC" w14:textId="77777777" w:rsidR="004B59A9" w:rsidRPr="00664F7C" w:rsidRDefault="004B59A9" w:rsidP="00644EFB">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w:t>
            </w:r>
          </w:p>
        </w:tc>
        <w:tc>
          <w:tcPr>
            <w:tcW w:w="3567" w:type="pct"/>
            <w:shd w:val="clear" w:color="auto" w:fill="auto"/>
          </w:tcPr>
          <w:p w14:paraId="613326C2" w14:textId="749D36D5" w:rsidR="004B59A9" w:rsidRPr="00664F7C" w:rsidRDefault="0040423C" w:rsidP="00025F3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sz w:val="20"/>
              </w:rPr>
            </w:pPr>
            <w:r w:rsidRPr="00664F7C">
              <w:rPr>
                <w:rFonts w:asciiTheme="minorHAnsi" w:hAnsiTheme="minorHAnsi"/>
                <w:sz w:val="20"/>
              </w:rPr>
              <w:t xml:space="preserve">The project proposal has been submitted through the </w:t>
            </w:r>
            <w:r w:rsidR="00025F34" w:rsidRPr="00664F7C">
              <w:rPr>
                <w:rFonts w:asciiTheme="minorHAnsi" w:hAnsiTheme="minorHAnsi"/>
                <w:sz w:val="20"/>
              </w:rPr>
              <w:t xml:space="preserve">portal </w:t>
            </w:r>
            <w:proofErr w:type="spellStart"/>
            <w:r w:rsidR="00025F34" w:rsidRPr="00664F7C">
              <w:rPr>
                <w:rFonts w:asciiTheme="minorHAnsi" w:hAnsiTheme="minorHAnsi"/>
                <w:sz w:val="20"/>
              </w:rPr>
              <w:t>eDIGIT</w:t>
            </w:r>
            <w:proofErr w:type="spellEnd"/>
            <w:r w:rsidRPr="00664F7C">
              <w:rPr>
                <w:rFonts w:asciiTheme="minorHAnsi" w:hAnsiTheme="minorHAnsi"/>
                <w:sz w:val="20"/>
              </w:rPr>
              <w:t xml:space="preserve">, and all </w:t>
            </w:r>
            <w:r w:rsidR="005B6639" w:rsidRPr="00664F7C">
              <w:rPr>
                <w:rFonts w:asciiTheme="minorHAnsi" w:hAnsiTheme="minorHAnsi"/>
                <w:sz w:val="20"/>
              </w:rPr>
              <w:t xml:space="preserve">required </w:t>
            </w:r>
            <w:r w:rsidRPr="00664F7C">
              <w:rPr>
                <w:rFonts w:asciiTheme="minorHAnsi" w:hAnsiTheme="minorHAnsi"/>
                <w:sz w:val="20"/>
              </w:rPr>
              <w:t>fields have been completed.</w:t>
            </w:r>
          </w:p>
        </w:tc>
        <w:tc>
          <w:tcPr>
            <w:tcW w:w="642" w:type="pct"/>
            <w:shd w:val="clear" w:color="auto" w:fill="auto"/>
            <w:vAlign w:val="center"/>
          </w:tcPr>
          <w:p w14:paraId="0262D512" w14:textId="77777777" w:rsidR="004B59A9" w:rsidRPr="00664F7C"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2494C465" w14:textId="77777777" w:rsidR="004B59A9" w:rsidRPr="00664F7C"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40423C" w:rsidRPr="00664F7C" w14:paraId="70536A9D"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048BFCD4" w14:textId="55DB5D71" w:rsidR="0040423C" w:rsidRPr="00664F7C" w:rsidRDefault="00600163" w:rsidP="00644EFB">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2.</w:t>
            </w:r>
          </w:p>
        </w:tc>
        <w:tc>
          <w:tcPr>
            <w:tcW w:w="3567" w:type="pct"/>
            <w:shd w:val="clear" w:color="auto" w:fill="auto"/>
          </w:tcPr>
          <w:p w14:paraId="096F137B" w14:textId="247D0472" w:rsidR="0040423C" w:rsidRPr="00664F7C" w:rsidRDefault="00860488" w:rsidP="001E0D7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 xml:space="preserve">The application contains the </w:t>
            </w:r>
            <w:r w:rsidR="004553A9" w:rsidRPr="00664F7C">
              <w:rPr>
                <w:rFonts w:asciiTheme="minorHAnsi" w:hAnsiTheme="minorHAnsi"/>
                <w:sz w:val="20"/>
              </w:rPr>
              <w:t>project proposal (</w:t>
            </w:r>
            <w:r w:rsidRPr="00664F7C">
              <w:rPr>
                <w:rFonts w:asciiTheme="minorHAnsi" w:hAnsiTheme="minorHAnsi"/>
                <w:sz w:val="20"/>
              </w:rPr>
              <w:t>application form and supporting documents</w:t>
            </w:r>
            <w:r w:rsidR="004553A9" w:rsidRPr="00664F7C">
              <w:rPr>
                <w:rFonts w:asciiTheme="minorHAnsi" w:hAnsiTheme="minorHAnsi"/>
                <w:sz w:val="20"/>
              </w:rPr>
              <w:t>)</w:t>
            </w:r>
            <w:r w:rsidRPr="00664F7C">
              <w:rPr>
                <w:rFonts w:asciiTheme="minorHAnsi" w:hAnsiTheme="minorHAnsi"/>
                <w:sz w:val="20"/>
              </w:rPr>
              <w:t xml:space="preserve"> </w:t>
            </w:r>
            <w:r w:rsidR="001E0D75" w:rsidRPr="00664F7C">
              <w:rPr>
                <w:rFonts w:asciiTheme="minorHAnsi" w:hAnsiTheme="minorHAnsi"/>
                <w:sz w:val="20"/>
              </w:rPr>
              <w:t>as submitted in the EU Funding &amp; Tenders Portal (MSCA PF or ERC PoC Grant calls for proposals).</w:t>
            </w:r>
          </w:p>
        </w:tc>
        <w:tc>
          <w:tcPr>
            <w:tcW w:w="642" w:type="pct"/>
            <w:shd w:val="clear" w:color="auto" w:fill="auto"/>
            <w:vAlign w:val="center"/>
          </w:tcPr>
          <w:p w14:paraId="054B0D96" w14:textId="77777777" w:rsidR="0040423C" w:rsidRPr="00664F7C"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2B54D3F0" w14:textId="77777777" w:rsidR="0040423C" w:rsidRPr="00664F7C"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600163" w:rsidRPr="00664F7C" w14:paraId="2F9A8731"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3A9E3FC8" w14:textId="26A6F35F"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3.</w:t>
            </w:r>
          </w:p>
        </w:tc>
        <w:tc>
          <w:tcPr>
            <w:tcW w:w="3567" w:type="pct"/>
            <w:shd w:val="clear" w:color="auto" w:fill="auto"/>
          </w:tcPr>
          <w:p w14:paraId="6401B87E" w14:textId="100329FB" w:rsidR="00600163" w:rsidRPr="00664F7C" w:rsidRDefault="00860488"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contains the Seal of Excellence certificate for projects submitted to the MSCA PF or ERC PoC Grant calls.</w:t>
            </w:r>
          </w:p>
        </w:tc>
        <w:tc>
          <w:tcPr>
            <w:tcW w:w="642" w:type="pct"/>
            <w:shd w:val="clear" w:color="auto" w:fill="auto"/>
            <w:vAlign w:val="center"/>
          </w:tcPr>
          <w:p w14:paraId="310F95A3"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3DEC5C37"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600163" w:rsidRPr="00664F7C" w14:paraId="13BA8432"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16D391AA" w14:textId="7D2F4460"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4.</w:t>
            </w:r>
          </w:p>
        </w:tc>
        <w:tc>
          <w:tcPr>
            <w:tcW w:w="3567" w:type="pct"/>
            <w:shd w:val="clear" w:color="auto" w:fill="auto"/>
          </w:tcPr>
          <w:p w14:paraId="4D87F3DC" w14:textId="59029D74" w:rsidR="00600163" w:rsidRPr="00664F7C" w:rsidRDefault="00600163" w:rsidP="00D1709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contains the Evaluation Summary Report</w:t>
            </w:r>
            <w:r w:rsidR="00D17099" w:rsidRPr="00664F7C">
              <w:rPr>
                <w:rFonts w:asciiTheme="minorHAnsi" w:hAnsiTheme="minorHAnsi"/>
                <w:sz w:val="20"/>
              </w:rPr>
              <w:t xml:space="preserve"> </w:t>
            </w:r>
            <w:r w:rsidR="00860488" w:rsidRPr="00664F7C">
              <w:rPr>
                <w:rFonts w:asciiTheme="minorHAnsi" w:hAnsiTheme="minorHAnsi"/>
                <w:sz w:val="20"/>
              </w:rPr>
              <w:t>for projects submitted to the MSCA PF or ERC PoC Grant calls.</w:t>
            </w:r>
          </w:p>
        </w:tc>
        <w:tc>
          <w:tcPr>
            <w:tcW w:w="642" w:type="pct"/>
            <w:shd w:val="clear" w:color="auto" w:fill="auto"/>
            <w:vAlign w:val="center"/>
          </w:tcPr>
          <w:p w14:paraId="73A3153D"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5272A897"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600163" w:rsidRPr="00664F7C" w14:paraId="225FCC06"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4DD7E478" w14:textId="79114072"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5.</w:t>
            </w:r>
          </w:p>
        </w:tc>
        <w:tc>
          <w:tcPr>
            <w:tcW w:w="3567" w:type="pct"/>
            <w:shd w:val="clear" w:color="auto" w:fill="auto"/>
          </w:tcPr>
          <w:p w14:paraId="6E64BEA3" w14:textId="03D68FBD" w:rsidR="00600163" w:rsidRPr="00664F7C" w:rsidRDefault="00600163"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application includes a signed Declaration by the Applicant (completed, signed and stamped), in accordance with the provided template.</w:t>
            </w:r>
          </w:p>
        </w:tc>
        <w:tc>
          <w:tcPr>
            <w:tcW w:w="642" w:type="pct"/>
            <w:shd w:val="clear" w:color="auto" w:fill="auto"/>
            <w:vAlign w:val="center"/>
          </w:tcPr>
          <w:p w14:paraId="29F25466"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509C9728" w14:textId="77777777" w:rsidR="00600163" w:rsidRPr="00664F7C"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600163" w:rsidRPr="00664F7C" w14:paraId="2976F2B3"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7AB8A43E" w14:textId="5AD433F3" w:rsidR="00600163" w:rsidRPr="00664F7C" w:rsidRDefault="00600163" w:rsidP="00600163">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6.</w:t>
            </w:r>
          </w:p>
        </w:tc>
        <w:tc>
          <w:tcPr>
            <w:tcW w:w="3567" w:type="pct"/>
            <w:shd w:val="clear" w:color="auto" w:fill="auto"/>
          </w:tcPr>
          <w:p w14:paraId="1881C866" w14:textId="03F9A43C" w:rsidR="00600163" w:rsidRPr="00664F7C" w:rsidRDefault="00600163" w:rsidP="003506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The applicant h</w:t>
            </w:r>
            <w:r w:rsidR="00F74779" w:rsidRPr="00664F7C">
              <w:rPr>
                <w:rFonts w:asciiTheme="minorHAnsi" w:hAnsiTheme="minorHAnsi"/>
                <w:sz w:val="20"/>
              </w:rPr>
              <w:t xml:space="preserve">as completed the </w:t>
            </w:r>
            <w:r w:rsidR="0035062F" w:rsidRPr="00664F7C">
              <w:rPr>
                <w:rFonts w:asciiTheme="minorHAnsi" w:hAnsiTheme="minorHAnsi"/>
                <w:sz w:val="20"/>
              </w:rPr>
              <w:t>baseline</w:t>
            </w:r>
            <w:r w:rsidR="00F74779" w:rsidRPr="00664F7C">
              <w:rPr>
                <w:rFonts w:asciiTheme="minorHAnsi" w:hAnsiTheme="minorHAnsi"/>
                <w:sz w:val="20"/>
              </w:rPr>
              <w:t xml:space="preserve"> survey</w:t>
            </w:r>
            <w:r w:rsidR="005C0281" w:rsidRPr="00664F7C">
              <w:rPr>
                <w:rFonts w:asciiTheme="minorHAnsi" w:hAnsiTheme="minorHAnsi"/>
                <w:sz w:val="20"/>
              </w:rPr>
              <w:t>.</w:t>
            </w:r>
          </w:p>
        </w:tc>
        <w:tc>
          <w:tcPr>
            <w:tcW w:w="642" w:type="pct"/>
            <w:shd w:val="clear" w:color="auto" w:fill="auto"/>
            <w:vAlign w:val="center"/>
          </w:tcPr>
          <w:p w14:paraId="45F1BDDB"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660D5B5D" w14:textId="77777777" w:rsidR="00600163" w:rsidRPr="00664F7C"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0A461A" w:rsidRPr="00664F7C" w14:paraId="63CD0B98"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27C89DD5" w14:textId="4FFB7308" w:rsidR="000A461A" w:rsidRPr="00664F7C" w:rsidRDefault="00536FF1" w:rsidP="000A461A">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7</w:t>
            </w:r>
            <w:r w:rsidR="000A461A" w:rsidRPr="00664F7C">
              <w:rPr>
                <w:rFonts w:asciiTheme="minorHAnsi" w:hAnsiTheme="minorHAnsi" w:cstheme="majorHAnsi"/>
                <w:b w:val="0"/>
                <w:sz w:val="20"/>
              </w:rPr>
              <w:t>.</w:t>
            </w:r>
          </w:p>
        </w:tc>
        <w:tc>
          <w:tcPr>
            <w:tcW w:w="3567" w:type="pct"/>
            <w:shd w:val="clear" w:color="auto" w:fill="auto"/>
          </w:tcPr>
          <w:p w14:paraId="565BCB98" w14:textId="76CB176C" w:rsidR="000A461A" w:rsidRPr="00664F7C" w:rsidRDefault="000A461A" w:rsidP="00CD22D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 xml:space="preserve">The applicant is eligible according to the criteria in Section </w:t>
            </w:r>
            <w:r w:rsidR="00CD22D3" w:rsidRPr="00664F7C">
              <w:rPr>
                <w:rFonts w:asciiTheme="minorHAnsi" w:hAnsiTheme="minorHAnsi" w:cstheme="majorHAnsi"/>
                <w:sz w:val="20"/>
              </w:rPr>
              <w:t>5</w:t>
            </w:r>
            <w:r w:rsidRPr="00664F7C">
              <w:rPr>
                <w:rFonts w:asciiTheme="minorHAnsi" w:hAnsiTheme="minorHAnsi" w:cstheme="majorHAnsi"/>
                <w:sz w:val="20"/>
              </w:rPr>
              <w:t xml:space="preserve"> of the Guidelines for Applicants.</w:t>
            </w:r>
          </w:p>
        </w:tc>
        <w:tc>
          <w:tcPr>
            <w:tcW w:w="642" w:type="pct"/>
            <w:shd w:val="clear" w:color="auto" w:fill="auto"/>
            <w:vAlign w:val="center"/>
          </w:tcPr>
          <w:p w14:paraId="1A9E708B" w14:textId="77777777" w:rsidR="000A461A" w:rsidRPr="00664F7C"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4B5054AB" w14:textId="77777777" w:rsidR="000A461A" w:rsidRPr="00664F7C"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1B346D68"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0CC41C90" w14:textId="34EAD348"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8.</w:t>
            </w:r>
          </w:p>
        </w:tc>
        <w:tc>
          <w:tcPr>
            <w:tcW w:w="3567" w:type="pct"/>
            <w:shd w:val="clear" w:color="auto" w:fill="auto"/>
          </w:tcPr>
          <w:p w14:paraId="5A888B04" w14:textId="3AF1040A" w:rsidR="00536FF1" w:rsidRPr="00664F7C"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 xml:space="preserve">The applicant or their legal representative is not in any exclusion situations listed in Section 1.1 of Annex I. </w:t>
            </w:r>
            <w:r w:rsidRPr="00664F7C">
              <w:rPr>
                <w:rFonts w:asciiTheme="minorHAnsi" w:hAnsiTheme="minorHAnsi"/>
                <w:sz w:val="20"/>
              </w:rPr>
              <w:t>Conditions for the preparation and implementation of projects within the DIGIT Project.</w:t>
            </w:r>
          </w:p>
        </w:tc>
        <w:tc>
          <w:tcPr>
            <w:tcW w:w="642" w:type="pct"/>
            <w:shd w:val="clear" w:color="auto" w:fill="auto"/>
            <w:vAlign w:val="center"/>
          </w:tcPr>
          <w:p w14:paraId="4349F5F7"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076DD296"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536FF1" w:rsidRPr="00664F7C" w14:paraId="1729757A"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2A7D52CB" w14:textId="4AF6F7C2" w:rsidR="00536FF1" w:rsidRPr="00664F7C" w:rsidRDefault="00536FF1" w:rsidP="00536FF1">
            <w:pPr>
              <w:spacing w:line="276" w:lineRule="auto"/>
              <w:jc w:val="center"/>
              <w:rPr>
                <w:rFonts w:asciiTheme="minorHAnsi" w:hAnsiTheme="minorHAnsi" w:cstheme="majorHAnsi"/>
                <w:sz w:val="20"/>
              </w:rPr>
            </w:pPr>
            <w:r w:rsidRPr="00664F7C">
              <w:rPr>
                <w:rFonts w:asciiTheme="minorHAnsi" w:hAnsiTheme="minorHAnsi" w:cstheme="majorHAnsi"/>
                <w:b w:val="0"/>
                <w:sz w:val="20"/>
              </w:rPr>
              <w:t>9.</w:t>
            </w:r>
          </w:p>
        </w:tc>
        <w:tc>
          <w:tcPr>
            <w:tcW w:w="3567" w:type="pct"/>
            <w:shd w:val="clear" w:color="auto" w:fill="auto"/>
          </w:tcPr>
          <w:p w14:paraId="24DDF669" w14:textId="0A143F60" w:rsidR="00536FF1" w:rsidRPr="00664F7C"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664F7C">
              <w:rPr>
                <w:rFonts w:asciiTheme="minorHAnsi" w:hAnsiTheme="minorHAnsi" w:cstheme="majorHAnsi"/>
                <w:sz w:val="20"/>
              </w:rPr>
              <w:t>The project proposals has no changes in circumstances, including any changes regarding the partners or consortium involved in the original project proposal (if applicable) for which the Seal of Excellence certificate was awarded.</w:t>
            </w:r>
          </w:p>
        </w:tc>
        <w:tc>
          <w:tcPr>
            <w:tcW w:w="642" w:type="pct"/>
            <w:shd w:val="clear" w:color="auto" w:fill="auto"/>
            <w:vAlign w:val="center"/>
          </w:tcPr>
          <w:p w14:paraId="7242EA9D"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0C2F8C63"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338D7044"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04230DDD" w14:textId="2C8A557F"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10.</w:t>
            </w:r>
          </w:p>
        </w:tc>
        <w:tc>
          <w:tcPr>
            <w:tcW w:w="3567" w:type="pct"/>
            <w:shd w:val="clear" w:color="auto" w:fill="auto"/>
          </w:tcPr>
          <w:p w14:paraId="4FD78178" w14:textId="1D502723" w:rsidR="00536FF1" w:rsidRPr="00664F7C"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The project does not involve double funding.</w:t>
            </w:r>
          </w:p>
        </w:tc>
        <w:tc>
          <w:tcPr>
            <w:tcW w:w="642" w:type="pct"/>
            <w:shd w:val="clear" w:color="auto" w:fill="auto"/>
            <w:vAlign w:val="center"/>
          </w:tcPr>
          <w:p w14:paraId="198EBC8D"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13E42C8A"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536FF1" w:rsidRPr="00664F7C" w14:paraId="7899B962"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1317502E" w14:textId="30D378CF"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11.</w:t>
            </w:r>
          </w:p>
        </w:tc>
        <w:tc>
          <w:tcPr>
            <w:tcW w:w="3567" w:type="pct"/>
            <w:shd w:val="clear" w:color="auto" w:fill="auto"/>
          </w:tcPr>
          <w:p w14:paraId="006BBD65" w14:textId="26FA38D7" w:rsidR="00536FF1" w:rsidRPr="00664F7C"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The project has not started before the submission of the project proposal.</w:t>
            </w:r>
          </w:p>
        </w:tc>
        <w:tc>
          <w:tcPr>
            <w:tcW w:w="642" w:type="pct"/>
            <w:shd w:val="clear" w:color="auto" w:fill="auto"/>
            <w:vAlign w:val="center"/>
          </w:tcPr>
          <w:p w14:paraId="404D8683"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792E199E"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5AC3D76E"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01FBAFFA" w14:textId="7B54C551"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12.</w:t>
            </w:r>
          </w:p>
        </w:tc>
        <w:tc>
          <w:tcPr>
            <w:tcW w:w="3567" w:type="pct"/>
            <w:shd w:val="clear" w:color="auto" w:fill="auto"/>
          </w:tcPr>
          <w:p w14:paraId="2F9AC983" w14:textId="2C29ABC4" w:rsidR="00536FF1" w:rsidRPr="00664F7C"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At the time of submission, the project is neither physically nor financially completed, and will not be completed before signing the Grant Agreement.</w:t>
            </w:r>
          </w:p>
        </w:tc>
        <w:tc>
          <w:tcPr>
            <w:tcW w:w="642" w:type="pct"/>
            <w:shd w:val="clear" w:color="auto" w:fill="auto"/>
            <w:vAlign w:val="center"/>
          </w:tcPr>
          <w:p w14:paraId="60316934"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629DCCBA"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536FF1" w:rsidRPr="00664F7C" w14:paraId="6B4409DC"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37FCF970" w14:textId="158C49D3"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13.</w:t>
            </w:r>
          </w:p>
        </w:tc>
        <w:tc>
          <w:tcPr>
            <w:tcW w:w="3567" w:type="pct"/>
            <w:shd w:val="clear" w:color="auto" w:fill="auto"/>
          </w:tcPr>
          <w:p w14:paraId="7EFA0611" w14:textId="34AFDCB7" w:rsidR="00536FF1" w:rsidRPr="00664F7C"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664F7C">
              <w:rPr>
                <w:rFonts w:asciiTheme="minorHAnsi" w:hAnsiTheme="minorHAnsi" w:cstheme="majorHAnsi"/>
                <w:sz w:val="20"/>
              </w:rPr>
              <w:t>The project is ready to start and complete activities.</w:t>
            </w:r>
          </w:p>
        </w:tc>
        <w:tc>
          <w:tcPr>
            <w:tcW w:w="642" w:type="pct"/>
            <w:shd w:val="clear" w:color="auto" w:fill="auto"/>
            <w:vAlign w:val="center"/>
          </w:tcPr>
          <w:p w14:paraId="58C7A5D9"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7E32506B"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5A73E278"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228E382B" w14:textId="0192E7FA"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14.</w:t>
            </w:r>
          </w:p>
        </w:tc>
        <w:tc>
          <w:tcPr>
            <w:tcW w:w="3567" w:type="pct"/>
            <w:shd w:val="clear" w:color="auto" w:fill="auto"/>
          </w:tcPr>
          <w:p w14:paraId="450D820B" w14:textId="22B4ED98" w:rsidR="00536FF1" w:rsidRPr="00664F7C"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 xml:space="preserve">The project does not include any of the activities listed in Section 1.2. </w:t>
            </w:r>
            <w:r w:rsidRPr="00664F7C">
              <w:rPr>
                <w:rFonts w:asciiTheme="minorHAnsi" w:hAnsiTheme="minorHAnsi" w:cstheme="majorHAnsi"/>
                <w:sz w:val="20"/>
              </w:rPr>
              <w:t>(</w:t>
            </w:r>
            <w:r w:rsidRPr="00664F7C">
              <w:rPr>
                <w:rFonts w:asciiTheme="minorHAnsi" w:hAnsiTheme="minorHAnsi"/>
                <w:sz w:val="20"/>
              </w:rPr>
              <w:t xml:space="preserve">exclusion list) </w:t>
            </w:r>
            <w:r w:rsidRPr="00664F7C">
              <w:rPr>
                <w:rFonts w:asciiTheme="minorHAnsi" w:hAnsiTheme="minorHAnsi" w:cstheme="majorHAnsi"/>
                <w:sz w:val="20"/>
              </w:rPr>
              <w:t xml:space="preserve">of Annex I. </w:t>
            </w:r>
            <w:r w:rsidRPr="00664F7C">
              <w:rPr>
                <w:rFonts w:asciiTheme="minorHAnsi" w:hAnsiTheme="minorHAnsi"/>
                <w:sz w:val="20"/>
              </w:rPr>
              <w:t>Conditions for the preparation and implementation of projects within the DIGIT Project.</w:t>
            </w:r>
          </w:p>
        </w:tc>
        <w:tc>
          <w:tcPr>
            <w:tcW w:w="642" w:type="pct"/>
            <w:shd w:val="clear" w:color="auto" w:fill="auto"/>
            <w:vAlign w:val="center"/>
          </w:tcPr>
          <w:p w14:paraId="3242B138"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43958749"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536FF1" w:rsidRPr="00664F7C" w14:paraId="65A700F5" w14:textId="77777777" w:rsidTr="00C815FF">
        <w:trPr>
          <w:gridAfter w:val="1"/>
          <w:cnfStyle w:val="000000100000" w:firstRow="0" w:lastRow="0" w:firstColumn="0" w:lastColumn="0" w:oddVBand="0" w:evenVBand="0" w:oddHBand="1" w:evenHBand="0" w:firstRowFirstColumn="0" w:firstRowLastColumn="0" w:lastRowFirstColumn="0" w:lastRowLastColumn="0"/>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68CC2F61" w14:textId="76D7A8A5"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15.</w:t>
            </w:r>
          </w:p>
        </w:tc>
        <w:tc>
          <w:tcPr>
            <w:tcW w:w="3567" w:type="pct"/>
            <w:shd w:val="clear" w:color="auto" w:fill="auto"/>
          </w:tcPr>
          <w:p w14:paraId="7C4278B2" w14:textId="0A263B17" w:rsidR="00536FF1" w:rsidRPr="00664F7C"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664F7C">
              <w:rPr>
                <w:rFonts w:asciiTheme="minorHAnsi" w:hAnsiTheme="minorHAnsi"/>
                <w:sz w:val="20"/>
              </w:rPr>
              <w:t>The project is eligible with regard to the horizontal principles and ethical standards outlined in sections 1.4 and 1.6 of Annex I. Conditions for the preparation and implementation of projects within the DIGIT Project.</w:t>
            </w:r>
          </w:p>
        </w:tc>
        <w:tc>
          <w:tcPr>
            <w:tcW w:w="642" w:type="pct"/>
            <w:shd w:val="clear" w:color="auto" w:fill="auto"/>
            <w:vAlign w:val="center"/>
          </w:tcPr>
          <w:p w14:paraId="1D1D4A6A"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07BC80D4" w14:textId="77777777" w:rsidR="00536FF1" w:rsidRPr="00664F7C"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536FF1" w:rsidRPr="00664F7C" w14:paraId="20A7EA23" w14:textId="77777777" w:rsidTr="00C815FF">
        <w:trPr>
          <w:gridAfter w:val="1"/>
          <w:wAfter w:w="8" w:type="pct"/>
          <w:trHeight w:val="160"/>
        </w:trPr>
        <w:tc>
          <w:tcPr>
            <w:cnfStyle w:val="001000000000" w:firstRow="0" w:lastRow="0" w:firstColumn="1" w:lastColumn="0" w:oddVBand="0" w:evenVBand="0" w:oddHBand="0" w:evenHBand="0" w:firstRowFirstColumn="0" w:firstRowLastColumn="0" w:lastRowFirstColumn="0" w:lastRowLastColumn="0"/>
            <w:tcW w:w="232" w:type="pct"/>
            <w:shd w:val="clear" w:color="auto" w:fill="auto"/>
            <w:vAlign w:val="center"/>
          </w:tcPr>
          <w:p w14:paraId="3EEB6FC1" w14:textId="6D1D3573" w:rsidR="00536FF1" w:rsidRPr="00664F7C" w:rsidRDefault="00536FF1" w:rsidP="00536FF1">
            <w:pPr>
              <w:spacing w:line="276" w:lineRule="auto"/>
              <w:jc w:val="center"/>
              <w:rPr>
                <w:rFonts w:asciiTheme="minorHAnsi" w:hAnsiTheme="minorHAnsi" w:cstheme="majorHAnsi"/>
                <w:b w:val="0"/>
                <w:sz w:val="20"/>
              </w:rPr>
            </w:pPr>
            <w:r w:rsidRPr="00664F7C">
              <w:rPr>
                <w:rFonts w:asciiTheme="minorHAnsi" w:hAnsiTheme="minorHAnsi" w:cstheme="majorHAnsi"/>
                <w:b w:val="0"/>
                <w:sz w:val="20"/>
              </w:rPr>
              <w:t>16.</w:t>
            </w:r>
          </w:p>
        </w:tc>
        <w:tc>
          <w:tcPr>
            <w:tcW w:w="3567" w:type="pct"/>
            <w:shd w:val="clear" w:color="auto" w:fill="auto"/>
          </w:tcPr>
          <w:p w14:paraId="52643AE5" w14:textId="77777777" w:rsidR="00502681" w:rsidRPr="00664F7C" w:rsidRDefault="00536FF1" w:rsidP="00AB7EB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The project is eligible with regard to the environmental and social conditions outlined in Section 1.5 of Annex I. Conditions for the preparation and implementation of projects within the DIGIT Project.</w:t>
            </w:r>
          </w:p>
          <w:p w14:paraId="2CA7AF51" w14:textId="3F0C6441" w:rsidR="00AB7EB7" w:rsidRPr="00664F7C" w:rsidRDefault="00AB7EB7" w:rsidP="00502681">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 xml:space="preserve">After the submission of project proposals and before adopting an Award decision on funding, applicants </w:t>
            </w:r>
            <w:r w:rsidR="00092295" w:rsidRPr="00664F7C">
              <w:rPr>
                <w:rFonts w:asciiTheme="minorHAnsi" w:hAnsiTheme="minorHAnsi"/>
                <w:sz w:val="20"/>
              </w:rPr>
              <w:t xml:space="preserve">(upon the CSF’s request) </w:t>
            </w:r>
            <w:r w:rsidRPr="00664F7C">
              <w:rPr>
                <w:rFonts w:asciiTheme="minorHAnsi" w:hAnsiTheme="minorHAnsi"/>
                <w:sz w:val="20"/>
              </w:rPr>
              <w:t>must prepare and submit the following:</w:t>
            </w:r>
          </w:p>
          <w:p w14:paraId="37FD8F84" w14:textId="07EF884B" w:rsidR="00AB7EB7" w:rsidRPr="00664F7C" w:rsidRDefault="00AB7EB7" w:rsidP="004C766C">
            <w:pPr>
              <w:pStyle w:val="Odlomakpopisa"/>
              <w:numPr>
                <w:ilvl w:val="0"/>
                <w:numId w:val="132"/>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64F7C">
              <w:rPr>
                <w:rFonts w:asciiTheme="minorHAnsi" w:hAnsiTheme="minorHAnsi"/>
                <w:sz w:val="20"/>
              </w:rPr>
              <w:t>Environmental and social screening questionnaire (ESSQ) (Annex IV</w:t>
            </w:r>
            <w:r w:rsidR="00720770" w:rsidRPr="00664F7C">
              <w:rPr>
                <w:rFonts w:asciiTheme="minorHAnsi" w:hAnsiTheme="minorHAnsi"/>
                <w:sz w:val="20"/>
              </w:rPr>
              <w:t>.</w:t>
            </w:r>
            <w:r w:rsidRPr="00664F7C">
              <w:rPr>
                <w:rFonts w:asciiTheme="minorHAnsi" w:hAnsiTheme="minorHAnsi"/>
                <w:sz w:val="20"/>
              </w:rPr>
              <w:t xml:space="preserve"> of the Guidelines for Applicants).</w:t>
            </w:r>
          </w:p>
          <w:p w14:paraId="692B07DE" w14:textId="0C60F022" w:rsidR="00536FF1" w:rsidRPr="00664F7C" w:rsidRDefault="00AB7EB7" w:rsidP="00AB7EB7">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664F7C">
              <w:rPr>
                <w:rFonts w:asciiTheme="minorHAnsi" w:hAnsiTheme="minorHAnsi"/>
                <w:sz w:val="20"/>
              </w:rPr>
              <w:t>If the ESSQ results indicate the need for specific Environmental and social (E&amp;S) instruments, the applicant will be responsible for preparing the required documentation (such as the Environmental and Social Management Plan (ESMP), ESMP Checklist, Environmental and Social Code of Practice (ESCOP)) before the Award decision on funding is made.</w:t>
            </w:r>
          </w:p>
        </w:tc>
        <w:tc>
          <w:tcPr>
            <w:tcW w:w="642" w:type="pct"/>
            <w:shd w:val="clear" w:color="auto" w:fill="auto"/>
            <w:vAlign w:val="center"/>
          </w:tcPr>
          <w:p w14:paraId="32D9B7CD"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c>
          <w:tcPr>
            <w:tcW w:w="551" w:type="pct"/>
            <w:shd w:val="clear" w:color="auto" w:fill="auto"/>
            <w:vAlign w:val="center"/>
          </w:tcPr>
          <w:p w14:paraId="656CF961" w14:textId="77777777" w:rsidR="00536FF1" w:rsidRPr="00664F7C"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bl>
    <w:p w14:paraId="28A80F00" w14:textId="5CEB4134" w:rsidR="00B55F8A" w:rsidRPr="00A44969" w:rsidRDefault="00B55F8A" w:rsidP="00B55F8A">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lastRenderedPageBreak/>
        <w:t xml:space="preserve">If the assessment is "no" for any of the above criteria (even after requesting clarification, if applicable), the project proposal will automatically be rejected. Project proposal that receives a "yes" on all criteria in the checklist successfully pass the administrative and eligibility check. The Croatian Science Foundation (CSF), as the implementing body, will send applicants a notice (either of exclusion or selection for funding), indicating whether they passed the administrative and eligibility check and if they have been provisionally selected for funding. </w:t>
      </w:r>
      <w:r w:rsidR="00360250" w:rsidRPr="00A44969">
        <w:rPr>
          <w:rFonts w:asciiTheme="minorHAnsi" w:hAnsiTheme="minorHAnsi" w:cstheme="majorHAnsi"/>
          <w:sz w:val="21"/>
          <w:szCs w:val="21"/>
        </w:rPr>
        <w:t>An Award decision will then be made for the successful project proposals, subject to budget availability and compliance with the conditions of this Call.</w:t>
      </w:r>
    </w:p>
    <w:p w14:paraId="73790981" w14:textId="0D1BE1E4" w:rsidR="008A12B9" w:rsidRPr="00A44969" w:rsidRDefault="008A12B9" w:rsidP="008A12B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Applicants have the right to access relevant </w:t>
      </w:r>
      <w:r w:rsidR="006472D3" w:rsidRPr="00A44969">
        <w:rPr>
          <w:rFonts w:asciiTheme="minorHAnsi" w:hAnsiTheme="minorHAnsi" w:cstheme="majorHAnsi"/>
          <w:sz w:val="21"/>
          <w:szCs w:val="21"/>
        </w:rPr>
        <w:t xml:space="preserve">project </w:t>
      </w:r>
      <w:r w:rsidR="00106E8F" w:rsidRPr="00A44969">
        <w:rPr>
          <w:rFonts w:asciiTheme="minorHAnsi" w:hAnsiTheme="minorHAnsi" w:cstheme="majorHAnsi"/>
          <w:sz w:val="21"/>
          <w:szCs w:val="21"/>
        </w:rPr>
        <w:t xml:space="preserve">proposal </w:t>
      </w:r>
      <w:r w:rsidRPr="00A44969">
        <w:rPr>
          <w:rFonts w:asciiTheme="minorHAnsi" w:hAnsiTheme="minorHAnsi" w:cstheme="majorHAnsi"/>
          <w:sz w:val="21"/>
          <w:szCs w:val="21"/>
        </w:rPr>
        <w:t xml:space="preserve">documentation upon formal request. They retain the right to withdraw their proposal at any stage of the evaluation process, provided it occurs before the signing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056E8B3C" w14:textId="76F74DFC" w:rsidR="00F41DCA" w:rsidRPr="00A44969" w:rsidRDefault="0023504F" w:rsidP="0066395B">
      <w:pPr>
        <w:pStyle w:val="Naslov2"/>
        <w:shd w:val="clear" w:color="auto" w:fill="auto"/>
        <w:rPr>
          <w:rFonts w:asciiTheme="minorHAnsi" w:hAnsiTheme="minorHAnsi"/>
          <w:color w:val="295A4D" w:themeColor="accent1"/>
          <w:sz w:val="24"/>
          <w:szCs w:val="24"/>
        </w:rPr>
      </w:pPr>
      <w:bookmarkStart w:id="194" w:name="_Toc163815912"/>
      <w:bookmarkStart w:id="195" w:name="_Toc165967053"/>
      <w:bookmarkStart w:id="196" w:name="_Toc165967850"/>
      <w:bookmarkStart w:id="197" w:name="_Toc165980134"/>
      <w:bookmarkStart w:id="198" w:name="_Toc184292743"/>
      <w:r w:rsidRPr="00A44969">
        <w:rPr>
          <w:rFonts w:asciiTheme="minorHAnsi" w:hAnsiTheme="minorHAnsi"/>
          <w:color w:val="295A4D" w:themeColor="accent1"/>
          <w:sz w:val="24"/>
          <w:szCs w:val="24"/>
        </w:rPr>
        <w:t>Grant</w:t>
      </w:r>
      <w:r w:rsidR="00F41DCA" w:rsidRPr="00A44969">
        <w:rPr>
          <w:rFonts w:asciiTheme="minorHAnsi" w:hAnsiTheme="minorHAnsi"/>
          <w:color w:val="295A4D" w:themeColor="accent1"/>
          <w:sz w:val="24"/>
          <w:szCs w:val="24"/>
        </w:rPr>
        <w:t xml:space="preserve"> Agreement signing</w:t>
      </w:r>
      <w:bookmarkEnd w:id="194"/>
      <w:bookmarkEnd w:id="195"/>
      <w:bookmarkEnd w:id="196"/>
      <w:bookmarkEnd w:id="197"/>
      <w:bookmarkEnd w:id="198"/>
    </w:p>
    <w:p w14:paraId="5FB3AE84" w14:textId="5194C1C0" w:rsidR="00181834" w:rsidRPr="00A44969" w:rsidRDefault="00181834" w:rsidP="00181834">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Following an </w:t>
      </w:r>
      <w:r w:rsidR="003444CC" w:rsidRPr="00A44969">
        <w:rPr>
          <w:rFonts w:asciiTheme="minorHAnsi" w:hAnsiTheme="minorHAnsi" w:cstheme="majorHAnsi"/>
          <w:sz w:val="21"/>
          <w:szCs w:val="21"/>
        </w:rPr>
        <w:t xml:space="preserve">Award </w:t>
      </w:r>
      <w:r w:rsidRPr="00A44969">
        <w:rPr>
          <w:rFonts w:asciiTheme="minorHAnsi" w:hAnsiTheme="minorHAnsi" w:cstheme="majorHAnsi"/>
          <w:sz w:val="21"/>
          <w:szCs w:val="21"/>
        </w:rPr>
        <w:t xml:space="preserve">decision, the MSEY/PIU extends an invitation to the applicant to sign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19A49B66" w14:textId="004EC04E" w:rsidR="0030322E" w:rsidRPr="00A44969" w:rsidRDefault="007C0420" w:rsidP="0030322E">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agreeing </w:t>
      </w:r>
      <w:r w:rsidR="005D515D" w:rsidRPr="00A44969">
        <w:rPr>
          <w:rFonts w:asciiTheme="minorHAnsi" w:hAnsiTheme="minorHAnsi" w:cstheme="majorHAnsi"/>
          <w:sz w:val="21"/>
          <w:szCs w:val="21"/>
        </w:rPr>
        <w:t xml:space="preserve">to the terms of </w:t>
      </w:r>
      <w:r w:rsidRPr="00A44969">
        <w:rPr>
          <w:rFonts w:asciiTheme="minorHAnsi" w:hAnsiTheme="minorHAnsi" w:cstheme="majorHAnsi"/>
          <w:sz w:val="21"/>
          <w:szCs w:val="21"/>
        </w:rPr>
        <w:t xml:space="preserve">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r w:rsidR="00605C6B" w:rsidRPr="00A44969">
        <w:rPr>
          <w:rFonts w:asciiTheme="minorHAnsi" w:hAnsiTheme="minorHAnsi" w:cstheme="majorHAnsi"/>
          <w:sz w:val="21"/>
          <w:szCs w:val="21"/>
        </w:rPr>
        <w:t xml:space="preserve"> (Annex I. of this document)</w:t>
      </w:r>
      <w:r w:rsidRPr="00A44969">
        <w:rPr>
          <w:rFonts w:asciiTheme="minorHAnsi" w:hAnsiTheme="minorHAnsi" w:cstheme="majorHAnsi"/>
          <w:sz w:val="21"/>
          <w:szCs w:val="21"/>
        </w:rPr>
        <w:t xml:space="preserve">, the </w:t>
      </w:r>
      <w:r w:rsidR="00271D73" w:rsidRPr="00A44969">
        <w:rPr>
          <w:rFonts w:asciiTheme="minorHAnsi" w:hAnsiTheme="minorHAnsi" w:cstheme="majorHAnsi"/>
          <w:sz w:val="21"/>
          <w:szCs w:val="21"/>
        </w:rPr>
        <w:t xml:space="preserve">MSEY </w:t>
      </w:r>
      <w:r w:rsidR="007D5BC0" w:rsidRPr="00A44969">
        <w:rPr>
          <w:rFonts w:asciiTheme="minorHAnsi" w:hAnsiTheme="minorHAnsi" w:cstheme="majorHAnsi"/>
          <w:sz w:val="21"/>
          <w:szCs w:val="21"/>
        </w:rPr>
        <w:t xml:space="preserve">and CSF </w:t>
      </w:r>
      <w:r w:rsidR="00195BE5" w:rsidRPr="00A44969">
        <w:rPr>
          <w:rFonts w:asciiTheme="minorHAnsi" w:hAnsiTheme="minorHAnsi" w:cstheme="majorHAnsi"/>
          <w:sz w:val="21"/>
          <w:szCs w:val="21"/>
        </w:rPr>
        <w:t>sign</w:t>
      </w:r>
      <w:r w:rsidRPr="00A44969">
        <w:rPr>
          <w:rFonts w:asciiTheme="minorHAnsi" w:hAnsiTheme="minorHAnsi" w:cstheme="majorHAnsi"/>
          <w:sz w:val="21"/>
          <w:szCs w:val="21"/>
        </w:rPr>
        <w:t xml:space="preserve"> </w:t>
      </w:r>
      <w:r w:rsidR="005D515D" w:rsidRPr="00A44969">
        <w:rPr>
          <w:rFonts w:asciiTheme="minorHAnsi" w:hAnsiTheme="minorHAnsi" w:cstheme="majorHAnsi"/>
          <w:sz w:val="21"/>
          <w:szCs w:val="21"/>
        </w:rPr>
        <w:t xml:space="preserve">the </w:t>
      </w:r>
      <w:r w:rsidR="0023504F" w:rsidRPr="00A44969">
        <w:rPr>
          <w:rFonts w:asciiTheme="minorHAnsi" w:hAnsiTheme="minorHAnsi" w:cstheme="majorHAnsi"/>
          <w:sz w:val="21"/>
          <w:szCs w:val="21"/>
        </w:rPr>
        <w:t>Grant</w:t>
      </w:r>
      <w:r w:rsidR="005D515D" w:rsidRPr="00A44969">
        <w:rPr>
          <w:rFonts w:asciiTheme="minorHAnsi" w:hAnsiTheme="minorHAnsi" w:cstheme="majorHAnsi"/>
          <w:sz w:val="21"/>
          <w:szCs w:val="21"/>
        </w:rPr>
        <w:t xml:space="preserve"> Agreement </w:t>
      </w:r>
      <w:r w:rsidRPr="00A44969">
        <w:rPr>
          <w:rFonts w:asciiTheme="minorHAnsi" w:hAnsiTheme="minorHAnsi" w:cstheme="majorHAnsi"/>
          <w:sz w:val="21"/>
          <w:szCs w:val="21"/>
        </w:rPr>
        <w:t xml:space="preserve">with the </w:t>
      </w:r>
      <w:r w:rsidR="00EC47F1" w:rsidRPr="00A44969">
        <w:rPr>
          <w:rFonts w:asciiTheme="minorHAnsi" w:hAnsiTheme="minorHAnsi" w:cstheme="majorHAnsi"/>
          <w:sz w:val="21"/>
          <w:szCs w:val="21"/>
        </w:rPr>
        <w:t>beneficiary</w:t>
      </w:r>
      <w:r w:rsidRPr="00A44969">
        <w:rPr>
          <w:rFonts w:asciiTheme="minorHAnsi" w:hAnsiTheme="minorHAnsi" w:cstheme="majorHAnsi"/>
          <w:sz w:val="21"/>
          <w:szCs w:val="21"/>
        </w:rPr>
        <w:t>.</w:t>
      </w:r>
      <w:bookmarkStart w:id="199" w:name="_Toc163815914"/>
      <w:bookmarkStart w:id="200" w:name="_Toc165967055"/>
      <w:bookmarkStart w:id="201" w:name="_Toc165967852"/>
      <w:bookmarkStart w:id="202" w:name="_Toc165980136"/>
    </w:p>
    <w:p w14:paraId="62FFD683" w14:textId="0E33BF7D" w:rsidR="00786CC3" w:rsidRPr="00A44969" w:rsidRDefault="00786CC3" w:rsidP="0030322E">
      <w:pPr>
        <w:spacing w:before="240" w:after="240" w:line="276" w:lineRule="auto"/>
        <w:jc w:val="both"/>
        <w:rPr>
          <w:rFonts w:asciiTheme="minorHAnsi" w:hAnsiTheme="minorHAnsi" w:cstheme="majorHAnsi"/>
          <w:sz w:val="21"/>
          <w:szCs w:val="21"/>
        </w:rPr>
      </w:pPr>
    </w:p>
    <w:p w14:paraId="7DCB8C85" w14:textId="77777777" w:rsidR="00786CC3" w:rsidRPr="00664F7C" w:rsidRDefault="00786CC3" w:rsidP="0030322E">
      <w:pPr>
        <w:spacing w:before="240" w:after="240" w:line="276" w:lineRule="auto"/>
        <w:jc w:val="both"/>
        <w:rPr>
          <w:rFonts w:asciiTheme="minorHAnsi" w:hAnsiTheme="minorHAnsi" w:cstheme="majorHAnsi"/>
        </w:rPr>
        <w:sectPr w:rsidR="00786CC3" w:rsidRPr="00664F7C" w:rsidSect="001229E3">
          <w:pgSz w:w="11900" w:h="16840"/>
          <w:pgMar w:top="1418" w:right="1440" w:bottom="1440" w:left="1440" w:header="709" w:footer="709" w:gutter="0"/>
          <w:cols w:space="708"/>
          <w:docGrid w:linePitch="360"/>
        </w:sectPr>
      </w:pPr>
    </w:p>
    <w:p w14:paraId="3DFC9F3C" w14:textId="295AC0D6" w:rsidR="00E0580F" w:rsidRPr="00A44969" w:rsidRDefault="00E16669" w:rsidP="008F3439">
      <w:pPr>
        <w:pStyle w:val="Naslov1"/>
      </w:pPr>
      <w:bookmarkStart w:id="203" w:name="_Toc184292744"/>
      <w:r w:rsidRPr="00A44969">
        <w:lastRenderedPageBreak/>
        <w:t xml:space="preserve">Procedures of </w:t>
      </w:r>
      <w:r w:rsidR="00EF7D33" w:rsidRPr="00A44969">
        <w:t>project</w:t>
      </w:r>
      <w:r w:rsidR="002A1EBD" w:rsidRPr="00A44969">
        <w:t xml:space="preserve"> implementation management</w:t>
      </w:r>
      <w:bookmarkEnd w:id="199"/>
      <w:bookmarkEnd w:id="200"/>
      <w:bookmarkEnd w:id="201"/>
      <w:bookmarkEnd w:id="202"/>
      <w:bookmarkEnd w:id="203"/>
    </w:p>
    <w:p w14:paraId="1F75897B" w14:textId="7D41BEF0" w:rsidR="00E0580F" w:rsidRPr="00A44969" w:rsidRDefault="00E60E8F" w:rsidP="00E60E8F">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This section provides information about monitoring and evaluation during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implementation, procurement, payments, and disbursements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funds, information and visibility </w:t>
      </w:r>
      <w:r w:rsidR="00866EEE" w:rsidRPr="00A44969">
        <w:rPr>
          <w:rFonts w:asciiTheme="minorHAnsi" w:hAnsiTheme="minorHAnsi" w:cstheme="majorHAnsi"/>
          <w:sz w:val="21"/>
          <w:szCs w:val="21"/>
        </w:rPr>
        <w:t xml:space="preserve">measures, and </w:t>
      </w:r>
      <w:r w:rsidR="0023504F" w:rsidRPr="00A44969">
        <w:rPr>
          <w:rFonts w:asciiTheme="minorHAnsi" w:hAnsiTheme="minorHAnsi" w:cstheme="majorHAnsi"/>
          <w:sz w:val="21"/>
          <w:szCs w:val="21"/>
        </w:rPr>
        <w:t>grant</w:t>
      </w:r>
      <w:r w:rsidR="00866EEE" w:rsidRPr="00A44969">
        <w:rPr>
          <w:rFonts w:asciiTheme="minorHAnsi" w:hAnsiTheme="minorHAnsi" w:cstheme="majorHAnsi"/>
          <w:sz w:val="21"/>
          <w:szCs w:val="21"/>
        </w:rPr>
        <w:t xml:space="preserve"> refunds</w:t>
      </w:r>
      <w:r w:rsidR="00194CBE" w:rsidRPr="00A44969">
        <w:rPr>
          <w:rFonts w:asciiTheme="minorHAnsi" w:hAnsiTheme="minorHAnsi" w:cstheme="majorHAnsi"/>
          <w:sz w:val="21"/>
          <w:szCs w:val="21"/>
        </w:rPr>
        <w:t>.</w:t>
      </w:r>
    </w:p>
    <w:p w14:paraId="7B27EE80" w14:textId="20FF1A81" w:rsidR="007842E0" w:rsidRPr="00A44969" w:rsidRDefault="007842E0" w:rsidP="0066395B">
      <w:pPr>
        <w:pStyle w:val="Naslov2"/>
        <w:shd w:val="clear" w:color="auto" w:fill="auto"/>
        <w:rPr>
          <w:rFonts w:asciiTheme="minorHAnsi" w:hAnsiTheme="minorHAnsi"/>
          <w:color w:val="295A4D" w:themeColor="accent1"/>
          <w:sz w:val="24"/>
          <w:szCs w:val="24"/>
        </w:rPr>
      </w:pPr>
      <w:bookmarkStart w:id="204" w:name="_Toc163815915"/>
      <w:bookmarkStart w:id="205" w:name="_Toc165967056"/>
      <w:bookmarkStart w:id="206" w:name="_Toc165967853"/>
      <w:bookmarkStart w:id="207" w:name="_Toc165980137"/>
      <w:bookmarkStart w:id="208" w:name="_Toc184292745"/>
      <w:r w:rsidRPr="00A44969">
        <w:rPr>
          <w:rFonts w:asciiTheme="minorHAnsi" w:hAnsiTheme="minorHAnsi"/>
          <w:color w:val="295A4D" w:themeColor="accent1"/>
          <w:sz w:val="24"/>
          <w:szCs w:val="24"/>
        </w:rPr>
        <w:t xml:space="preserve">Monitoring during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implementation</w:t>
      </w:r>
      <w:bookmarkEnd w:id="204"/>
      <w:bookmarkEnd w:id="205"/>
      <w:bookmarkEnd w:id="206"/>
      <w:bookmarkEnd w:id="207"/>
      <w:bookmarkEnd w:id="208"/>
      <w:r w:rsidRPr="00A44969">
        <w:rPr>
          <w:rFonts w:asciiTheme="minorHAnsi" w:hAnsiTheme="minorHAnsi"/>
          <w:color w:val="295A4D" w:themeColor="accent1"/>
          <w:sz w:val="24"/>
          <w:szCs w:val="24"/>
        </w:rPr>
        <w:t xml:space="preserve"> </w:t>
      </w:r>
    </w:p>
    <w:p w14:paraId="45F594E4" w14:textId="52CF30B6" w:rsidR="006D382C" w:rsidRPr="00A44969" w:rsidRDefault="007842E0" w:rsidP="00BA6588">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the signing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w:t>
      </w:r>
      <w:r w:rsidR="00C950CD" w:rsidRPr="00A44969">
        <w:rPr>
          <w:rFonts w:asciiTheme="minorHAnsi" w:hAnsiTheme="minorHAnsi" w:cstheme="majorHAnsi"/>
          <w:sz w:val="21"/>
          <w:szCs w:val="21"/>
        </w:rPr>
        <w:t xml:space="preserve">CSF </w:t>
      </w:r>
      <w:r w:rsidR="009C6059" w:rsidRPr="00A44969">
        <w:rPr>
          <w:rFonts w:asciiTheme="minorHAnsi" w:hAnsiTheme="minorHAnsi" w:cstheme="majorHAnsi"/>
          <w:sz w:val="21"/>
          <w:szCs w:val="21"/>
        </w:rPr>
        <w:t>monitors</w:t>
      </w:r>
      <w:r w:rsidRPr="00A44969">
        <w:rPr>
          <w:rFonts w:asciiTheme="minorHAnsi" w:hAnsiTheme="minorHAnsi" w:cstheme="majorHAnsi"/>
          <w:sz w:val="21"/>
          <w:szCs w:val="21"/>
        </w:rPr>
        <w:t xml:space="preserve"> whether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is on track to achieve the established goals and results and whether it is implemented following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as well as the fulfillment of indicators.</w:t>
      </w:r>
      <w:r w:rsidR="00BA6588" w:rsidRPr="00A44969">
        <w:rPr>
          <w:rFonts w:asciiTheme="minorHAnsi" w:hAnsiTheme="minorHAnsi" w:cstheme="majorHAnsi"/>
          <w:sz w:val="21"/>
          <w:szCs w:val="21"/>
        </w:rPr>
        <w:t xml:space="preserve"> </w:t>
      </w:r>
    </w:p>
    <w:p w14:paraId="795DDA59" w14:textId="77777777" w:rsidR="007842E0" w:rsidRPr="00A44969" w:rsidRDefault="004B7616" w:rsidP="00BA6588">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monitoring</w:t>
      </w:r>
      <w:r w:rsidR="00BA6588" w:rsidRPr="00A44969">
        <w:rPr>
          <w:rFonts w:asciiTheme="minorHAnsi" w:hAnsiTheme="minorHAnsi" w:cstheme="majorHAnsi"/>
          <w:sz w:val="21"/>
          <w:szCs w:val="21"/>
        </w:rPr>
        <w:t xml:space="preserve"> </w:t>
      </w:r>
      <w:r w:rsidR="00754A14" w:rsidRPr="00A44969">
        <w:rPr>
          <w:rFonts w:asciiTheme="minorHAnsi" w:hAnsiTheme="minorHAnsi" w:cstheme="majorHAnsi"/>
          <w:sz w:val="21"/>
          <w:szCs w:val="21"/>
        </w:rPr>
        <w:t xml:space="preserve">process </w:t>
      </w:r>
      <w:r w:rsidR="007842E0" w:rsidRPr="00A44969">
        <w:rPr>
          <w:rFonts w:asciiTheme="minorHAnsi" w:hAnsiTheme="minorHAnsi" w:cstheme="majorHAnsi"/>
          <w:sz w:val="21"/>
          <w:szCs w:val="21"/>
        </w:rPr>
        <w:t>include</w:t>
      </w:r>
      <w:r w:rsidR="00754A14" w:rsidRPr="00A44969">
        <w:rPr>
          <w:rFonts w:asciiTheme="minorHAnsi" w:hAnsiTheme="minorHAnsi" w:cstheme="majorHAnsi"/>
          <w:sz w:val="21"/>
          <w:szCs w:val="21"/>
        </w:rPr>
        <w:t>s</w:t>
      </w:r>
      <w:r w:rsidR="006F08F3" w:rsidRPr="00A44969">
        <w:rPr>
          <w:rFonts w:asciiTheme="minorHAnsi" w:hAnsiTheme="minorHAnsi" w:cstheme="majorHAnsi"/>
          <w:sz w:val="21"/>
          <w:szCs w:val="21"/>
        </w:rPr>
        <w:t xml:space="preserve"> activities such as</w:t>
      </w:r>
      <w:r w:rsidR="007842E0" w:rsidRPr="00A44969">
        <w:rPr>
          <w:rFonts w:asciiTheme="minorHAnsi" w:hAnsiTheme="minorHAnsi" w:cstheme="majorHAnsi"/>
          <w:sz w:val="21"/>
          <w:szCs w:val="21"/>
        </w:rPr>
        <w:t>:</w:t>
      </w:r>
    </w:p>
    <w:p w14:paraId="208E7B46" w14:textId="77777777" w:rsidR="007842E0" w:rsidRPr="00A44969" w:rsidRDefault="006F08F3" w:rsidP="00E10DAC">
      <w:pPr>
        <w:pStyle w:val="Odlomakpopisa"/>
        <w:numPr>
          <w:ilvl w:val="0"/>
          <w:numId w:val="24"/>
        </w:numPr>
        <w:spacing w:line="276" w:lineRule="auto"/>
        <w:rPr>
          <w:rFonts w:asciiTheme="minorHAnsi" w:hAnsiTheme="minorHAnsi" w:cstheme="majorHAnsi"/>
          <w:sz w:val="21"/>
          <w:szCs w:val="21"/>
        </w:rPr>
      </w:pPr>
      <w:r w:rsidRPr="00A44969">
        <w:rPr>
          <w:rFonts w:asciiTheme="minorHAnsi" w:hAnsiTheme="minorHAnsi" w:cstheme="majorHAnsi"/>
          <w:sz w:val="21"/>
          <w:szCs w:val="21"/>
        </w:rPr>
        <w:t>r</w:t>
      </w:r>
      <w:r w:rsidR="007842E0" w:rsidRPr="00A44969">
        <w:rPr>
          <w:rFonts w:asciiTheme="minorHAnsi" w:hAnsiTheme="minorHAnsi" w:cstheme="majorHAnsi"/>
          <w:sz w:val="21"/>
          <w:szCs w:val="21"/>
        </w:rPr>
        <w:t xml:space="preserve">eview </w:t>
      </w:r>
      <w:r w:rsidR="00E10DAC" w:rsidRPr="00A44969">
        <w:rPr>
          <w:rFonts w:asciiTheme="minorHAnsi" w:hAnsiTheme="minorHAnsi" w:cstheme="majorHAnsi"/>
          <w:sz w:val="21"/>
          <w:szCs w:val="21"/>
        </w:rPr>
        <w:t xml:space="preserve">and approval </w:t>
      </w:r>
      <w:r w:rsidR="007842E0" w:rsidRPr="00A44969">
        <w:rPr>
          <w:rFonts w:asciiTheme="minorHAnsi" w:hAnsiTheme="minorHAnsi" w:cstheme="majorHAnsi"/>
          <w:sz w:val="21"/>
          <w:szCs w:val="21"/>
        </w:rPr>
        <w:t>of the procurement plan</w:t>
      </w:r>
      <w:r w:rsidR="00E10DAC" w:rsidRPr="00A44969">
        <w:rPr>
          <w:rFonts w:asciiTheme="minorHAnsi" w:hAnsiTheme="minorHAnsi" w:cstheme="majorHAnsi"/>
          <w:sz w:val="21"/>
          <w:szCs w:val="21"/>
        </w:rPr>
        <w:t xml:space="preserve"> (and modification, if any)</w:t>
      </w:r>
      <w:r w:rsidR="007842E0" w:rsidRPr="00A44969">
        <w:rPr>
          <w:rFonts w:asciiTheme="minorHAnsi" w:hAnsiTheme="minorHAnsi" w:cstheme="majorHAnsi"/>
          <w:sz w:val="21"/>
          <w:szCs w:val="21"/>
        </w:rPr>
        <w:t>;</w:t>
      </w:r>
    </w:p>
    <w:p w14:paraId="151BF87C" w14:textId="77777777" w:rsidR="00AA0A3D" w:rsidRPr="00A44969" w:rsidRDefault="00AA0A3D" w:rsidP="00AA0A3D">
      <w:pPr>
        <w:pStyle w:val="Odlomakpopisa"/>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review and approval of the semi-annual and final reports;</w:t>
      </w:r>
    </w:p>
    <w:p w14:paraId="6D186E88" w14:textId="0BDA20ED" w:rsidR="00DF483B" w:rsidRPr="00A44969" w:rsidRDefault="006F08F3" w:rsidP="00475160">
      <w:pPr>
        <w:pStyle w:val="Odlomakpopisa"/>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p</w:t>
      </w:r>
      <w:r w:rsidR="00DF483B" w:rsidRPr="00A44969">
        <w:rPr>
          <w:rFonts w:asciiTheme="minorHAnsi" w:hAnsiTheme="minorHAnsi" w:cstheme="majorHAnsi"/>
          <w:sz w:val="21"/>
          <w:szCs w:val="21"/>
        </w:rPr>
        <w:t xml:space="preserve">reparation of </w:t>
      </w:r>
      <w:r w:rsidR="00475160" w:rsidRPr="00A44969">
        <w:rPr>
          <w:rFonts w:asciiTheme="minorHAnsi" w:hAnsiTheme="minorHAnsi" w:cstheme="majorHAnsi"/>
          <w:sz w:val="21"/>
          <w:szCs w:val="21"/>
        </w:rPr>
        <w:t xml:space="preserve">addendums </w:t>
      </w:r>
      <w:r w:rsidR="00DF483B" w:rsidRPr="00A44969">
        <w:rPr>
          <w:rFonts w:asciiTheme="minorHAnsi" w:hAnsiTheme="minorHAnsi" w:cstheme="majorHAnsi"/>
          <w:sz w:val="21"/>
          <w:szCs w:val="21"/>
        </w:rPr>
        <w:t xml:space="preserve">to the </w:t>
      </w:r>
      <w:r w:rsidR="0023504F" w:rsidRPr="00A44969">
        <w:rPr>
          <w:rFonts w:asciiTheme="minorHAnsi" w:hAnsiTheme="minorHAnsi" w:cstheme="majorHAnsi"/>
          <w:sz w:val="21"/>
          <w:szCs w:val="21"/>
        </w:rPr>
        <w:t>Grant</w:t>
      </w:r>
      <w:r w:rsidR="00DF483B" w:rsidRPr="00A44969">
        <w:rPr>
          <w:rFonts w:asciiTheme="minorHAnsi" w:hAnsiTheme="minorHAnsi" w:cstheme="majorHAnsi"/>
          <w:sz w:val="21"/>
          <w:szCs w:val="21"/>
        </w:rPr>
        <w:t xml:space="preserve"> Agreement</w:t>
      </w:r>
      <w:r w:rsidR="006D382C" w:rsidRPr="00A44969">
        <w:rPr>
          <w:rFonts w:asciiTheme="minorHAnsi" w:hAnsiTheme="minorHAnsi" w:cstheme="majorHAnsi"/>
          <w:sz w:val="21"/>
          <w:szCs w:val="21"/>
        </w:rPr>
        <w:t xml:space="preserve">; </w:t>
      </w:r>
    </w:p>
    <w:p w14:paraId="5D554E2B" w14:textId="099338BF" w:rsidR="00F54709" w:rsidRPr="00A44969" w:rsidRDefault="00F54709" w:rsidP="00F54709">
      <w:pPr>
        <w:pStyle w:val="Odlomakpopisa"/>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verification of compliance with rules on sustainable development, and requirements related to equal opportunities and non-discrimination;</w:t>
      </w:r>
    </w:p>
    <w:p w14:paraId="2CA49DB7" w14:textId="7F1D0FB3" w:rsidR="00F33A65" w:rsidRPr="00A44969" w:rsidRDefault="00F33A65" w:rsidP="00F33A65">
      <w:pPr>
        <w:pStyle w:val="Odlomakpopisa"/>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review and verification of compliance with WB ESF;</w:t>
      </w:r>
    </w:p>
    <w:p w14:paraId="42434401" w14:textId="77777777" w:rsidR="00F54709" w:rsidRPr="00A44969" w:rsidRDefault="00F54709" w:rsidP="00F54709">
      <w:pPr>
        <w:pStyle w:val="Odlomakpopisa"/>
        <w:numPr>
          <w:ilvl w:val="0"/>
          <w:numId w:val="24"/>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verification of compliance with rules on information and visibility (publicity); and</w:t>
      </w:r>
    </w:p>
    <w:p w14:paraId="2994C1FE" w14:textId="77777777" w:rsidR="00F54709" w:rsidRPr="00A44969" w:rsidRDefault="00F54709" w:rsidP="00F54709">
      <w:pPr>
        <w:pStyle w:val="Odlomakpopisa"/>
        <w:numPr>
          <w:ilvl w:val="0"/>
          <w:numId w:val="24"/>
        </w:numPr>
        <w:spacing w:line="276" w:lineRule="auto"/>
        <w:rPr>
          <w:rFonts w:asciiTheme="minorHAnsi" w:hAnsiTheme="minorHAnsi" w:cstheme="majorHAnsi"/>
          <w:sz w:val="21"/>
          <w:szCs w:val="21"/>
        </w:rPr>
      </w:pPr>
      <w:r w:rsidRPr="00A44969">
        <w:rPr>
          <w:rFonts w:asciiTheme="minorHAnsi" w:hAnsiTheme="minorHAnsi" w:cstheme="majorHAnsi"/>
          <w:sz w:val="21"/>
          <w:szCs w:val="21"/>
        </w:rPr>
        <w:t xml:space="preserve">on-site visits. </w:t>
      </w:r>
    </w:p>
    <w:p w14:paraId="4AE2E8C4" w14:textId="1A8A95C3" w:rsidR="00F54709" w:rsidRPr="00A44969" w:rsidRDefault="009C1E92" w:rsidP="00D103B2">
      <w:pPr>
        <w:spacing w:before="240" w:after="240" w:line="276" w:lineRule="auto"/>
        <w:rPr>
          <w:rFonts w:asciiTheme="minorHAnsi" w:hAnsiTheme="minorHAnsi" w:cstheme="majorHAnsi"/>
          <w:sz w:val="21"/>
          <w:szCs w:val="21"/>
        </w:rPr>
      </w:pPr>
      <w:r w:rsidRPr="00A44969">
        <w:rPr>
          <w:rFonts w:asciiTheme="minorHAnsi" w:hAnsiTheme="minorHAnsi" w:cstheme="majorHAnsi"/>
          <w:sz w:val="21"/>
          <w:szCs w:val="21"/>
        </w:rPr>
        <w:t>The MSEY/PIU will monitor overall project progress, including monitoring of irregularities</w:t>
      </w:r>
      <w:r w:rsidR="00F54709" w:rsidRPr="00A44969">
        <w:rPr>
          <w:rFonts w:asciiTheme="minorHAnsi" w:hAnsiTheme="minorHAnsi" w:cstheme="majorHAnsi"/>
          <w:sz w:val="21"/>
          <w:szCs w:val="21"/>
        </w:rPr>
        <w:t>.</w:t>
      </w:r>
    </w:p>
    <w:p w14:paraId="7E088995" w14:textId="77777777" w:rsidR="00327B89" w:rsidRPr="00A44969" w:rsidRDefault="00327B89" w:rsidP="0066395B">
      <w:pPr>
        <w:pStyle w:val="Naslov2"/>
        <w:shd w:val="clear" w:color="auto" w:fill="auto"/>
        <w:rPr>
          <w:rFonts w:asciiTheme="minorHAnsi" w:hAnsiTheme="minorHAnsi"/>
          <w:color w:val="295A4D" w:themeColor="accent1"/>
          <w:sz w:val="24"/>
          <w:szCs w:val="24"/>
        </w:rPr>
      </w:pPr>
      <w:bookmarkStart w:id="209" w:name="_Toc165967057"/>
      <w:bookmarkStart w:id="210" w:name="_Toc165967854"/>
      <w:bookmarkStart w:id="211" w:name="_Toc165980138"/>
      <w:bookmarkStart w:id="212" w:name="_Toc184292746"/>
      <w:bookmarkStart w:id="213" w:name="_Toc163815916"/>
      <w:r w:rsidRPr="00A44969">
        <w:rPr>
          <w:rFonts w:asciiTheme="minorHAnsi" w:hAnsiTheme="minorHAnsi"/>
          <w:color w:val="295A4D" w:themeColor="accent1"/>
          <w:sz w:val="24"/>
          <w:szCs w:val="24"/>
        </w:rPr>
        <w:t>Procurement</w:t>
      </w:r>
      <w:bookmarkEnd w:id="209"/>
      <w:bookmarkEnd w:id="210"/>
      <w:bookmarkEnd w:id="211"/>
      <w:bookmarkEnd w:id="212"/>
    </w:p>
    <w:p w14:paraId="02679F3E" w14:textId="3421E106" w:rsidR="00327B89" w:rsidRPr="00A44969" w:rsidRDefault="00327B89" w:rsidP="00327B89">
      <w:pPr>
        <w:spacing w:before="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beneficiary that is subject to the Croatian Law on Public Procurement, applies the Law on Public Procurement (</w:t>
      </w:r>
      <w:r w:rsidR="009C1D80" w:rsidRPr="00A44969">
        <w:rPr>
          <w:rFonts w:asciiTheme="minorHAnsi" w:hAnsiTheme="minorHAnsi" w:cstheme="majorHAnsi"/>
          <w:sz w:val="21"/>
          <w:szCs w:val="21"/>
        </w:rPr>
        <w:t>OG</w:t>
      </w:r>
      <w:r w:rsidRPr="00A44969">
        <w:rPr>
          <w:rFonts w:asciiTheme="minorHAnsi" w:hAnsiTheme="minorHAnsi" w:cstheme="majorHAnsi"/>
          <w:sz w:val="21"/>
          <w:szCs w:val="21"/>
        </w:rPr>
        <w:t xml:space="preserve"> 120/16, 114/22) and all applicable regulations arising, as well as changes to the procurement procedures within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In case any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beneficiaries are not subject to the Croatian Public Procurement Law, the applicable procurement regulations are Rules on the Implementation of Procurement Procedures for Non-obligators of the Law on Public Procurement (Annex </w:t>
      </w:r>
      <w:r w:rsidR="002F6601" w:rsidRPr="00A44969">
        <w:rPr>
          <w:rFonts w:asciiTheme="minorHAnsi" w:hAnsiTheme="minorHAnsi" w:cstheme="majorHAnsi"/>
          <w:sz w:val="21"/>
          <w:szCs w:val="21"/>
        </w:rPr>
        <w:t>B</w:t>
      </w:r>
      <w:r w:rsidR="005651FF" w:rsidRPr="00A44969">
        <w:rPr>
          <w:rFonts w:asciiTheme="minorHAnsi" w:hAnsiTheme="minorHAnsi" w:cstheme="majorHAnsi"/>
          <w:sz w:val="21"/>
          <w:szCs w:val="21"/>
        </w:rPr>
        <w:t>.</w:t>
      </w:r>
      <w:r w:rsidRPr="00A44969">
        <w:rPr>
          <w:rFonts w:asciiTheme="minorHAnsi" w:hAnsiTheme="minorHAnsi" w:cstheme="majorHAnsi"/>
          <w:sz w:val="21"/>
          <w:szCs w:val="21"/>
        </w:rPr>
        <w:t>).</w:t>
      </w:r>
    </w:p>
    <w:p w14:paraId="5C54C4AB" w14:textId="6E26E4C8" w:rsidR="00327B89" w:rsidRPr="00A44969" w:rsidRDefault="00AE39D8" w:rsidP="00327B89">
      <w:pPr>
        <w:spacing w:before="240" w:line="276" w:lineRule="auto"/>
        <w:jc w:val="both"/>
        <w:rPr>
          <w:rFonts w:asciiTheme="minorHAnsi" w:hAnsiTheme="minorHAnsi" w:cstheme="majorHAnsi"/>
          <w:sz w:val="21"/>
          <w:szCs w:val="21"/>
        </w:rPr>
      </w:pPr>
      <w:r w:rsidRPr="00A44969">
        <w:rPr>
          <w:rFonts w:asciiTheme="minorHAnsi" w:hAnsiTheme="minorHAnsi" w:cstheme="majorHAnsi"/>
          <w:sz w:val="21"/>
          <w:szCs w:val="21"/>
        </w:rPr>
        <w:t>D</w:t>
      </w:r>
      <w:r w:rsidR="00327B89" w:rsidRPr="00A44969">
        <w:rPr>
          <w:rFonts w:asciiTheme="minorHAnsi" w:hAnsiTheme="minorHAnsi" w:cstheme="majorHAnsi"/>
          <w:sz w:val="21"/>
          <w:szCs w:val="21"/>
        </w:rPr>
        <w:t xml:space="preserve">uring </w:t>
      </w:r>
      <w:r w:rsidR="00EF7D33" w:rsidRPr="00A44969">
        <w:rPr>
          <w:rFonts w:asciiTheme="minorHAnsi" w:hAnsiTheme="minorHAnsi" w:cstheme="majorHAnsi"/>
          <w:sz w:val="21"/>
          <w:szCs w:val="21"/>
        </w:rPr>
        <w:t>project</w:t>
      </w:r>
      <w:r w:rsidR="00327B89" w:rsidRPr="00A44969">
        <w:rPr>
          <w:rFonts w:asciiTheme="minorHAnsi" w:hAnsiTheme="minorHAnsi" w:cstheme="majorHAnsi"/>
          <w:sz w:val="21"/>
          <w:szCs w:val="21"/>
        </w:rPr>
        <w:t xml:space="preserve"> implementation, the beneficiary must comply with the procurement procedures. The beneficiary is obliged to carry out procurement procedures in accordance with all the principles and rules established in </w:t>
      </w:r>
      <w:r w:rsidR="005651FF" w:rsidRPr="00A44969">
        <w:rPr>
          <w:rFonts w:asciiTheme="minorHAnsi" w:hAnsiTheme="minorHAnsi" w:cstheme="majorHAnsi"/>
          <w:sz w:val="21"/>
          <w:szCs w:val="21"/>
        </w:rPr>
        <w:t>this document.</w:t>
      </w:r>
    </w:p>
    <w:p w14:paraId="3B09C856" w14:textId="5003BA86" w:rsidR="00327B89" w:rsidRPr="00A44969" w:rsidRDefault="00327B89"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All procurement procedures carried out within the framework of the notified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and before the date of entry into force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must also be carried out in accordance with the principles and rules prescribed in </w:t>
      </w:r>
      <w:r w:rsidR="0085694C" w:rsidRPr="00A44969">
        <w:rPr>
          <w:rFonts w:asciiTheme="minorHAnsi" w:hAnsiTheme="minorHAnsi" w:cstheme="majorHAnsi"/>
          <w:sz w:val="21"/>
          <w:szCs w:val="21"/>
        </w:rPr>
        <w:t>this document</w:t>
      </w:r>
      <w:r w:rsidRPr="00A44969">
        <w:rPr>
          <w:rFonts w:asciiTheme="minorHAnsi" w:hAnsiTheme="minorHAnsi" w:cstheme="majorHAnsi"/>
          <w:sz w:val="21"/>
          <w:szCs w:val="21"/>
        </w:rPr>
        <w:t xml:space="preserve">, in order to be considered acceptable. </w:t>
      </w:r>
    </w:p>
    <w:p w14:paraId="01577186" w14:textId="307639E9" w:rsidR="005C3488" w:rsidRPr="00A44969" w:rsidRDefault="00466AB8" w:rsidP="00F12E71">
      <w:pPr>
        <w:spacing w:line="276" w:lineRule="auto"/>
        <w:jc w:val="both"/>
        <w:rPr>
          <w:rFonts w:asciiTheme="minorHAnsi" w:hAnsiTheme="minorHAnsi" w:cstheme="minorBidi"/>
          <w:sz w:val="21"/>
          <w:szCs w:val="21"/>
        </w:rPr>
      </w:pPr>
      <w:r w:rsidRPr="00A44969">
        <w:rPr>
          <w:rFonts w:asciiTheme="minorHAnsi" w:hAnsiTheme="minorHAnsi" w:cstheme="minorHAnsi"/>
          <w:sz w:val="21"/>
          <w:szCs w:val="21"/>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A44969">
        <w:rPr>
          <w:rFonts w:asciiTheme="minorHAnsi" w:hAnsiTheme="minorHAnsi" w:cstheme="minorBidi"/>
          <w:sz w:val="21"/>
          <w:szCs w:val="21"/>
        </w:rPr>
        <w:t xml:space="preserve">The form of Letter of Acceptance of the World Bank’s Anti-Corruption Guidelines and Sanctions Framework is included in </w:t>
      </w:r>
      <w:r w:rsidR="00A97C8E" w:rsidRPr="00A44969">
        <w:rPr>
          <w:rFonts w:asciiTheme="minorHAnsi" w:hAnsiTheme="minorHAnsi" w:cstheme="minorBidi"/>
          <w:sz w:val="21"/>
          <w:szCs w:val="21"/>
        </w:rPr>
        <w:t xml:space="preserve">Annex </w:t>
      </w:r>
      <w:r w:rsidR="002F6601" w:rsidRPr="00A44969">
        <w:rPr>
          <w:rFonts w:asciiTheme="minorHAnsi" w:hAnsiTheme="minorHAnsi" w:cstheme="minorBidi"/>
          <w:sz w:val="21"/>
          <w:szCs w:val="21"/>
        </w:rPr>
        <w:t>C</w:t>
      </w:r>
      <w:r w:rsidR="00A97C8E" w:rsidRPr="00A44969">
        <w:rPr>
          <w:rFonts w:asciiTheme="minorHAnsi" w:hAnsiTheme="minorHAnsi" w:cstheme="minorBidi"/>
          <w:sz w:val="21"/>
          <w:szCs w:val="21"/>
        </w:rPr>
        <w:t xml:space="preserve">. </w:t>
      </w:r>
      <w:r w:rsidR="006F6BC2" w:rsidRPr="00A44969">
        <w:rPr>
          <w:rFonts w:asciiTheme="minorHAnsi" w:hAnsiTheme="minorHAnsi" w:cstheme="minorBidi"/>
          <w:sz w:val="21"/>
          <w:szCs w:val="21"/>
        </w:rPr>
        <w:t xml:space="preserve">of </w:t>
      </w:r>
      <w:r w:rsidR="001220A2" w:rsidRPr="00A44969">
        <w:rPr>
          <w:rFonts w:asciiTheme="minorHAnsi" w:hAnsiTheme="minorHAnsi" w:cstheme="minorBidi"/>
          <w:sz w:val="21"/>
          <w:szCs w:val="21"/>
        </w:rPr>
        <w:t>this document</w:t>
      </w:r>
      <w:r w:rsidR="005C3488" w:rsidRPr="00A44969">
        <w:rPr>
          <w:rFonts w:asciiTheme="minorHAnsi" w:hAnsiTheme="minorHAnsi" w:cstheme="minorBidi"/>
          <w:sz w:val="21"/>
          <w:szCs w:val="21"/>
        </w:rPr>
        <w:t>.</w:t>
      </w:r>
    </w:p>
    <w:p w14:paraId="12AAD2D6" w14:textId="374B1D36" w:rsidR="00784659" w:rsidRPr="00A44969" w:rsidRDefault="005C3488" w:rsidP="00FE3093">
      <w:pPr>
        <w:spacing w:before="240" w:after="240" w:line="276" w:lineRule="auto"/>
        <w:jc w:val="both"/>
        <w:rPr>
          <w:rFonts w:asciiTheme="minorHAnsi" w:hAnsiTheme="minorHAnsi" w:cstheme="minorBidi"/>
          <w:sz w:val="21"/>
          <w:szCs w:val="21"/>
        </w:rPr>
      </w:pPr>
      <w:r w:rsidRPr="00A44969">
        <w:rPr>
          <w:rFonts w:asciiTheme="minorHAnsi" w:hAnsiTheme="minorHAnsi" w:cstheme="minorBidi"/>
          <w:sz w:val="21"/>
          <w:szCs w:val="21"/>
        </w:rPr>
        <w:t xml:space="preserve">The </w:t>
      </w:r>
      <w:r w:rsidR="00AE39D8" w:rsidRPr="00A44969">
        <w:rPr>
          <w:rFonts w:asciiTheme="minorHAnsi" w:hAnsiTheme="minorHAnsi" w:cstheme="minorBidi"/>
          <w:sz w:val="21"/>
          <w:szCs w:val="21"/>
        </w:rPr>
        <w:t>MSEY/</w:t>
      </w:r>
      <w:r w:rsidRPr="00A44969">
        <w:rPr>
          <w:rFonts w:asciiTheme="minorHAnsi" w:hAnsiTheme="minorHAnsi" w:cstheme="minorBidi"/>
          <w:sz w:val="21"/>
          <w:szCs w:val="21"/>
        </w:rPr>
        <w:t xml:space="preserve">PIU will provide the Bank with the list of contractors/suppliers and subcontractors/sub-suppliers under these contracts, so that the Bank can ensure that the firms chosen are not and were not at time of contract award or signing on the WB’s List of Debarred Firms. Contracts awarded to firms debarred or </w:t>
      </w:r>
      <w:r w:rsidRPr="00A44969">
        <w:rPr>
          <w:rFonts w:asciiTheme="minorHAnsi" w:hAnsiTheme="minorHAnsi" w:cstheme="minorBidi"/>
          <w:sz w:val="21"/>
          <w:szCs w:val="21"/>
        </w:rPr>
        <w:lastRenderedPageBreak/>
        <w:t>suspended by the WB (or those that include debarred or suspended subcontractors/sub-suppliers) will not be eligible for the WB’s financing.</w:t>
      </w:r>
    </w:p>
    <w:p w14:paraId="3E671537" w14:textId="61243DBF" w:rsidR="00327B89" w:rsidRPr="00A44969" w:rsidRDefault="00327B89"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beneficiaries have obligations concerning the implementation of procurement procedures within the </w:t>
      </w:r>
      <w:r w:rsidR="00EF7D33" w:rsidRPr="00A44969">
        <w:rPr>
          <w:rFonts w:asciiTheme="minorHAnsi" w:hAnsiTheme="minorHAnsi" w:cstheme="majorHAnsi"/>
          <w:sz w:val="21"/>
          <w:szCs w:val="21"/>
        </w:rPr>
        <w:t>project</w:t>
      </w:r>
      <w:r w:rsidR="00F0260E" w:rsidRPr="00A44969">
        <w:rPr>
          <w:rFonts w:asciiTheme="minorHAnsi" w:hAnsiTheme="minorHAnsi" w:cstheme="majorHAnsi"/>
          <w:sz w:val="21"/>
          <w:szCs w:val="21"/>
        </w:rPr>
        <w:t>. The first obligation is to conduct a procurement plan</w:t>
      </w:r>
      <w:r w:rsidR="007A0783" w:rsidRPr="00A44969">
        <w:rPr>
          <w:rFonts w:asciiTheme="minorHAnsi" w:hAnsiTheme="minorHAnsi" w:cstheme="majorHAnsi"/>
          <w:sz w:val="21"/>
          <w:szCs w:val="21"/>
        </w:rPr>
        <w:t xml:space="preserve"> (Annex </w:t>
      </w:r>
      <w:r w:rsidR="002F6601" w:rsidRPr="00A44969">
        <w:rPr>
          <w:rFonts w:asciiTheme="minorHAnsi" w:hAnsiTheme="minorHAnsi" w:cstheme="majorHAnsi"/>
          <w:sz w:val="21"/>
          <w:szCs w:val="21"/>
        </w:rPr>
        <w:t>D</w:t>
      </w:r>
      <w:r w:rsidR="007A0783" w:rsidRPr="00A44969">
        <w:rPr>
          <w:rFonts w:asciiTheme="minorHAnsi" w:hAnsiTheme="minorHAnsi" w:cstheme="majorHAnsi"/>
          <w:sz w:val="21"/>
          <w:szCs w:val="21"/>
        </w:rPr>
        <w:t>.</w:t>
      </w:r>
      <w:r w:rsidR="00571172" w:rsidRPr="00A44969">
        <w:rPr>
          <w:rFonts w:asciiTheme="minorHAnsi" w:hAnsiTheme="minorHAnsi" w:cstheme="majorHAnsi"/>
          <w:sz w:val="21"/>
          <w:szCs w:val="21"/>
        </w:rPr>
        <w:t xml:space="preserve"> of this document</w:t>
      </w:r>
      <w:r w:rsidR="007A0783" w:rsidRPr="00A44969">
        <w:rPr>
          <w:rFonts w:asciiTheme="minorHAnsi" w:hAnsiTheme="minorHAnsi" w:cstheme="majorHAnsi"/>
          <w:sz w:val="21"/>
          <w:szCs w:val="21"/>
        </w:rPr>
        <w:t>)</w:t>
      </w:r>
      <w:r w:rsidRPr="00A44969">
        <w:rPr>
          <w:rFonts w:asciiTheme="minorHAnsi" w:hAnsiTheme="minorHAnsi" w:cstheme="majorHAnsi"/>
          <w:sz w:val="21"/>
          <w:szCs w:val="21"/>
        </w:rPr>
        <w:t xml:space="preserve">. The procurement plan contains information on all planned procurements within each project, i.e. those that are related to eligible costs as stated in each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procurement plan review process includes, among other things, control that:</w:t>
      </w:r>
    </w:p>
    <w:p w14:paraId="13A5AA2D" w14:textId="44B4F810" w:rsidR="00327B89" w:rsidRPr="00A44969" w:rsidRDefault="00327B89" w:rsidP="00E75F81">
      <w:pPr>
        <w:pStyle w:val="Odlomakpopisa"/>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the planned procurement value and the procurement subject correspond to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budget and the provisions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w:t>
      </w:r>
      <w:r w:rsidR="009C6E45" w:rsidRPr="00A44969">
        <w:rPr>
          <w:rFonts w:asciiTheme="minorHAnsi" w:hAnsiTheme="minorHAnsi" w:cstheme="majorHAnsi"/>
          <w:sz w:val="21"/>
          <w:szCs w:val="21"/>
        </w:rPr>
        <w:t>Agreement</w:t>
      </w:r>
      <w:r w:rsidRPr="00A44969">
        <w:rPr>
          <w:rFonts w:asciiTheme="minorHAnsi" w:hAnsiTheme="minorHAnsi" w:cstheme="majorHAnsi"/>
          <w:sz w:val="21"/>
          <w:szCs w:val="21"/>
        </w:rPr>
        <w:t>;</w:t>
      </w:r>
    </w:p>
    <w:p w14:paraId="557E2B35" w14:textId="77777777" w:rsidR="00327B89" w:rsidRPr="00A44969" w:rsidRDefault="00327B89" w:rsidP="00E75F81">
      <w:pPr>
        <w:pStyle w:val="Odlomakpopisa"/>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all necessary procurements resulting from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regardless of the estimated value, are included in the procurement plan;</w:t>
      </w:r>
    </w:p>
    <w:p w14:paraId="644C6632" w14:textId="77777777" w:rsidR="00327B89" w:rsidRPr="00A44969" w:rsidRDefault="00327B89" w:rsidP="00E75F81">
      <w:pPr>
        <w:pStyle w:val="Odlomakpopisa"/>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 xml:space="preserve">are the planned procurement start dates realistic and in line with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implementation period;</w:t>
      </w:r>
    </w:p>
    <w:p w14:paraId="61F9731D" w14:textId="77777777" w:rsidR="00327B89" w:rsidRPr="00A44969" w:rsidRDefault="00327B89" w:rsidP="00E75F81">
      <w:pPr>
        <w:pStyle w:val="Odlomakpopisa"/>
        <w:numPr>
          <w:ilvl w:val="0"/>
          <w:numId w:val="95"/>
        </w:numPr>
        <w:spacing w:before="240" w:after="240" w:line="276" w:lineRule="auto"/>
        <w:ind w:left="709" w:hanging="283"/>
        <w:jc w:val="both"/>
        <w:rPr>
          <w:rFonts w:asciiTheme="minorHAnsi" w:hAnsiTheme="minorHAnsi" w:cstheme="majorHAnsi"/>
          <w:sz w:val="21"/>
          <w:szCs w:val="21"/>
        </w:rPr>
      </w:pPr>
      <w:r w:rsidRPr="00A44969">
        <w:rPr>
          <w:rFonts w:asciiTheme="minorHAnsi" w:hAnsiTheme="minorHAnsi" w:cstheme="majorHAnsi"/>
          <w:sz w:val="21"/>
          <w:szCs w:val="21"/>
        </w:rPr>
        <w:t>there is sufficient justification for the chosen procurement procedure and that the procurement procedure was correctly chosen.</w:t>
      </w:r>
    </w:p>
    <w:p w14:paraId="39C20F67" w14:textId="77777777" w:rsidR="00327B89" w:rsidRPr="00A44969" w:rsidRDefault="00E75F81"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w:t>
      </w:r>
      <w:r w:rsidR="00327B89" w:rsidRPr="00A44969">
        <w:rPr>
          <w:rFonts w:asciiTheme="minorHAnsi" w:hAnsiTheme="minorHAnsi" w:cstheme="majorHAnsi"/>
          <w:sz w:val="21"/>
          <w:szCs w:val="21"/>
        </w:rPr>
        <w:t>eneficiaries are obliged to inform the CSF about any changes to the procurement plan.</w:t>
      </w:r>
    </w:p>
    <w:p w14:paraId="64D5C386" w14:textId="77777777" w:rsidR="00BC56CF" w:rsidRPr="00A44969" w:rsidRDefault="00BC56CF" w:rsidP="0066395B">
      <w:pPr>
        <w:pStyle w:val="Naslov2"/>
        <w:shd w:val="clear" w:color="auto" w:fill="auto"/>
        <w:rPr>
          <w:rFonts w:asciiTheme="minorHAnsi" w:hAnsiTheme="minorHAnsi"/>
          <w:color w:val="295A4D" w:themeColor="accent1"/>
          <w:sz w:val="24"/>
          <w:szCs w:val="24"/>
        </w:rPr>
      </w:pPr>
      <w:bookmarkStart w:id="214" w:name="_Toc165967058"/>
      <w:bookmarkStart w:id="215" w:name="_Toc165967855"/>
      <w:bookmarkStart w:id="216" w:name="_Toc165980139"/>
      <w:bookmarkStart w:id="217" w:name="_Toc184292747"/>
      <w:r w:rsidRPr="00A44969">
        <w:rPr>
          <w:rFonts w:asciiTheme="minorHAnsi" w:hAnsiTheme="minorHAnsi"/>
          <w:color w:val="295A4D" w:themeColor="accent1"/>
          <w:sz w:val="24"/>
          <w:szCs w:val="24"/>
        </w:rPr>
        <w:t>Reporting</w:t>
      </w:r>
      <w:r w:rsidR="00B517F6" w:rsidRPr="00A44969">
        <w:rPr>
          <w:rFonts w:asciiTheme="minorHAnsi" w:hAnsiTheme="minorHAnsi"/>
          <w:color w:val="295A4D" w:themeColor="accent1"/>
          <w:sz w:val="24"/>
          <w:szCs w:val="24"/>
        </w:rPr>
        <w:t>, on-site visits and record keeping</w:t>
      </w:r>
      <w:bookmarkEnd w:id="214"/>
      <w:bookmarkEnd w:id="215"/>
      <w:bookmarkEnd w:id="216"/>
      <w:bookmarkEnd w:id="217"/>
    </w:p>
    <w:p w14:paraId="77BAD51A" w14:textId="2DC0311F"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During the execution of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 beneficiary submits the following reports to the CSF: semi-annual </w:t>
      </w:r>
      <w:r w:rsidR="00405B41" w:rsidRPr="00A44969">
        <w:rPr>
          <w:rFonts w:asciiTheme="minorHAnsi" w:hAnsiTheme="minorHAnsi" w:cstheme="majorHAnsi"/>
          <w:sz w:val="21"/>
          <w:szCs w:val="21"/>
        </w:rPr>
        <w:t xml:space="preserve">(progress) </w:t>
      </w:r>
      <w:r w:rsidRPr="00A44969">
        <w:rPr>
          <w:rFonts w:asciiTheme="minorHAnsi" w:hAnsiTheme="minorHAnsi" w:cstheme="majorHAnsi"/>
          <w:sz w:val="21"/>
          <w:szCs w:val="21"/>
        </w:rPr>
        <w:t>report</w:t>
      </w:r>
      <w:r w:rsidR="004D564C" w:rsidRPr="00A44969">
        <w:rPr>
          <w:rFonts w:asciiTheme="minorHAnsi" w:hAnsiTheme="minorHAnsi" w:cstheme="majorHAnsi"/>
          <w:sz w:val="21"/>
          <w:szCs w:val="21"/>
        </w:rPr>
        <w:t>s</w:t>
      </w:r>
      <w:r w:rsidR="00EC433C"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and final report. </w:t>
      </w:r>
      <w:r w:rsidR="001C28B4" w:rsidRPr="00A44969">
        <w:rPr>
          <w:rFonts w:asciiTheme="minorHAnsi" w:hAnsiTheme="minorHAnsi" w:cstheme="majorHAnsi"/>
          <w:sz w:val="21"/>
          <w:szCs w:val="21"/>
        </w:rPr>
        <w:t>The request</w:t>
      </w:r>
      <w:r w:rsidR="00903340" w:rsidRPr="00A44969">
        <w:rPr>
          <w:rFonts w:asciiTheme="minorHAnsi" w:hAnsiTheme="minorHAnsi" w:cstheme="majorHAnsi"/>
          <w:sz w:val="21"/>
          <w:szCs w:val="21"/>
        </w:rPr>
        <w:t xml:space="preserve"> for</w:t>
      </w:r>
      <w:r w:rsidR="001C28B4" w:rsidRPr="00A44969">
        <w:rPr>
          <w:rFonts w:asciiTheme="minorHAnsi" w:hAnsiTheme="minorHAnsi" w:cstheme="majorHAnsi"/>
          <w:sz w:val="21"/>
          <w:szCs w:val="21"/>
        </w:rPr>
        <w:t xml:space="preserve"> </w:t>
      </w:r>
      <w:r w:rsidR="00C97C7D" w:rsidRPr="00A44969">
        <w:rPr>
          <w:rFonts w:asciiTheme="minorHAnsi" w:hAnsiTheme="minorHAnsi" w:cstheme="majorHAnsi"/>
          <w:sz w:val="21"/>
          <w:szCs w:val="21"/>
        </w:rPr>
        <w:t>lump sum</w:t>
      </w:r>
      <w:r w:rsidR="001C28B4" w:rsidRPr="00A44969">
        <w:rPr>
          <w:rFonts w:asciiTheme="minorHAnsi" w:hAnsiTheme="minorHAnsi" w:cstheme="majorHAnsi"/>
          <w:sz w:val="21"/>
          <w:szCs w:val="21"/>
        </w:rPr>
        <w:t xml:space="preserve"> </w:t>
      </w:r>
      <w:r w:rsidR="00E66582" w:rsidRPr="00A44969">
        <w:rPr>
          <w:rFonts w:asciiTheme="minorHAnsi" w:hAnsiTheme="minorHAnsi" w:cstheme="majorHAnsi"/>
          <w:sz w:val="21"/>
          <w:szCs w:val="21"/>
        </w:rPr>
        <w:t xml:space="preserve">interim </w:t>
      </w:r>
      <w:r w:rsidR="001C28B4" w:rsidRPr="00A44969">
        <w:rPr>
          <w:rFonts w:asciiTheme="minorHAnsi" w:hAnsiTheme="minorHAnsi" w:cstheme="majorHAnsi"/>
          <w:sz w:val="21"/>
          <w:szCs w:val="21"/>
        </w:rPr>
        <w:t xml:space="preserve">payment is part of semi-annual </w:t>
      </w:r>
      <w:r w:rsidR="00AC797C" w:rsidRPr="00A44969">
        <w:rPr>
          <w:rFonts w:asciiTheme="minorHAnsi" w:hAnsiTheme="minorHAnsi" w:cstheme="majorHAnsi"/>
          <w:sz w:val="21"/>
          <w:szCs w:val="21"/>
        </w:rPr>
        <w:t xml:space="preserve">(progress) </w:t>
      </w:r>
      <w:r w:rsidR="001C28B4" w:rsidRPr="00A44969">
        <w:rPr>
          <w:rFonts w:asciiTheme="minorHAnsi" w:hAnsiTheme="minorHAnsi" w:cstheme="majorHAnsi"/>
          <w:sz w:val="21"/>
          <w:szCs w:val="21"/>
        </w:rPr>
        <w:t>report</w:t>
      </w:r>
      <w:r w:rsidR="00CA59A0" w:rsidRPr="00A44969">
        <w:rPr>
          <w:rFonts w:asciiTheme="minorHAnsi" w:hAnsiTheme="minorHAnsi" w:cstheme="majorHAnsi"/>
          <w:sz w:val="21"/>
          <w:szCs w:val="21"/>
        </w:rPr>
        <w:t>, while request for final payment is part of final report</w:t>
      </w:r>
      <w:r w:rsidR="001C28B4" w:rsidRPr="00A44969">
        <w:rPr>
          <w:rFonts w:asciiTheme="minorHAnsi" w:hAnsiTheme="minorHAnsi" w:cstheme="majorHAnsi"/>
          <w:sz w:val="21"/>
          <w:szCs w:val="21"/>
        </w:rPr>
        <w:t xml:space="preserve">. Request for </w:t>
      </w:r>
      <w:r w:rsidR="00903340" w:rsidRPr="00A44969">
        <w:rPr>
          <w:rFonts w:asciiTheme="minorHAnsi" w:hAnsiTheme="minorHAnsi" w:cstheme="majorHAnsi"/>
          <w:sz w:val="21"/>
          <w:szCs w:val="21"/>
        </w:rPr>
        <w:t xml:space="preserve">lump sum </w:t>
      </w:r>
      <w:r w:rsidR="00E66582" w:rsidRPr="00A44969">
        <w:rPr>
          <w:rFonts w:asciiTheme="minorHAnsi" w:hAnsiTheme="minorHAnsi" w:cstheme="majorHAnsi"/>
          <w:sz w:val="21"/>
          <w:szCs w:val="21"/>
        </w:rPr>
        <w:t xml:space="preserve">advance </w:t>
      </w:r>
      <w:r w:rsidR="001C28B4" w:rsidRPr="00A44969">
        <w:rPr>
          <w:rFonts w:asciiTheme="minorHAnsi" w:hAnsiTheme="minorHAnsi" w:cstheme="majorHAnsi"/>
          <w:sz w:val="21"/>
          <w:szCs w:val="21"/>
        </w:rPr>
        <w:t xml:space="preserve">payment can be submitted after the signing of the </w:t>
      </w:r>
      <w:r w:rsidR="0023504F" w:rsidRPr="00A44969">
        <w:rPr>
          <w:rFonts w:asciiTheme="minorHAnsi" w:hAnsiTheme="minorHAnsi" w:cstheme="majorHAnsi"/>
          <w:sz w:val="21"/>
          <w:szCs w:val="21"/>
        </w:rPr>
        <w:t>Grant</w:t>
      </w:r>
      <w:r w:rsidR="001C28B4" w:rsidRPr="00A44969">
        <w:rPr>
          <w:rFonts w:asciiTheme="minorHAnsi" w:hAnsiTheme="minorHAnsi" w:cstheme="majorHAnsi"/>
          <w:sz w:val="21"/>
          <w:szCs w:val="21"/>
        </w:rPr>
        <w:t xml:space="preserve"> Agreement and is not part of the reports. </w:t>
      </w:r>
      <w:r w:rsidR="00B8665A" w:rsidRPr="00A44969">
        <w:rPr>
          <w:rFonts w:asciiTheme="minorHAnsi" w:hAnsiTheme="minorHAnsi" w:cstheme="majorHAnsi"/>
          <w:sz w:val="21"/>
          <w:szCs w:val="21"/>
        </w:rPr>
        <w:t>The beneficiary shall use templates for reports</w:t>
      </w:r>
      <w:r w:rsidR="006F54B7" w:rsidRPr="00A44969">
        <w:rPr>
          <w:rFonts w:asciiTheme="minorHAnsi" w:hAnsiTheme="minorHAnsi" w:cstheme="majorHAnsi"/>
          <w:sz w:val="21"/>
          <w:szCs w:val="21"/>
        </w:rPr>
        <w:t xml:space="preserve"> and request </w:t>
      </w:r>
      <w:r w:rsidR="00903340" w:rsidRPr="00A44969">
        <w:rPr>
          <w:rFonts w:asciiTheme="minorHAnsi" w:hAnsiTheme="minorHAnsi" w:cstheme="majorHAnsi"/>
          <w:sz w:val="21"/>
          <w:szCs w:val="21"/>
        </w:rPr>
        <w:t xml:space="preserve">for lump sum </w:t>
      </w:r>
      <w:r w:rsidR="00E66582" w:rsidRPr="00A44969">
        <w:rPr>
          <w:rFonts w:asciiTheme="minorHAnsi" w:hAnsiTheme="minorHAnsi" w:cstheme="majorHAnsi"/>
          <w:sz w:val="21"/>
          <w:szCs w:val="21"/>
        </w:rPr>
        <w:t xml:space="preserve">advance </w:t>
      </w:r>
      <w:r w:rsidR="00903340" w:rsidRPr="00A44969">
        <w:rPr>
          <w:rFonts w:asciiTheme="minorHAnsi" w:hAnsiTheme="minorHAnsi" w:cstheme="majorHAnsi"/>
          <w:sz w:val="21"/>
          <w:szCs w:val="21"/>
        </w:rPr>
        <w:t xml:space="preserve">payment </w:t>
      </w:r>
      <w:r w:rsidR="00B8665A" w:rsidRPr="00A44969">
        <w:rPr>
          <w:rFonts w:asciiTheme="minorHAnsi" w:hAnsiTheme="minorHAnsi" w:cstheme="majorHAnsi"/>
          <w:sz w:val="21"/>
          <w:szCs w:val="21"/>
        </w:rPr>
        <w:t>provided by the CSF.</w:t>
      </w:r>
      <w:r w:rsidR="00AA0E1F" w:rsidRPr="00A44969">
        <w:rPr>
          <w:rFonts w:asciiTheme="minorHAnsi" w:hAnsiTheme="minorHAnsi" w:cstheme="majorHAnsi"/>
          <w:sz w:val="21"/>
          <w:szCs w:val="21"/>
        </w:rPr>
        <w:t xml:space="preserve"> E&amp;S compliance reporting will be carried out in line with Environmental and Social Commitment Plan (ESCP) requirements and ESMF guidelines. The reports should contain a summary of complaints or suggestions received through the GRM, along with details of their resolution. Also, the reports should include information on stakeholder engagement and information disclosure.</w:t>
      </w:r>
    </w:p>
    <w:p w14:paraId="558E3616" w14:textId="1EE86D59" w:rsidR="00E73468" w:rsidRPr="00A44969" w:rsidRDefault="00E73468" w:rsidP="00E73468">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Request for </w:t>
      </w:r>
      <w:r w:rsidR="004A5999" w:rsidRPr="00A44969">
        <w:rPr>
          <w:rFonts w:asciiTheme="minorHAnsi" w:hAnsiTheme="minorHAnsi" w:cstheme="majorHAnsi"/>
          <w:b/>
          <w:color w:val="295A4D" w:themeColor="accent1"/>
          <w:sz w:val="24"/>
          <w:szCs w:val="24"/>
        </w:rPr>
        <w:t xml:space="preserve">lump sum </w:t>
      </w:r>
      <w:r w:rsidR="00E66582" w:rsidRPr="00A44969">
        <w:rPr>
          <w:rFonts w:asciiTheme="minorHAnsi" w:hAnsiTheme="minorHAnsi" w:cstheme="majorHAnsi"/>
          <w:b/>
          <w:color w:val="295A4D" w:themeColor="accent1"/>
          <w:sz w:val="24"/>
          <w:szCs w:val="24"/>
        </w:rPr>
        <w:t xml:space="preserve">advance </w:t>
      </w:r>
      <w:r w:rsidRPr="00A44969">
        <w:rPr>
          <w:rFonts w:asciiTheme="minorHAnsi" w:hAnsiTheme="minorHAnsi" w:cstheme="majorHAnsi"/>
          <w:b/>
          <w:color w:val="295A4D" w:themeColor="accent1"/>
          <w:sz w:val="24"/>
          <w:szCs w:val="24"/>
        </w:rPr>
        <w:t>payment</w:t>
      </w:r>
    </w:p>
    <w:p w14:paraId="4BBDDCB5" w14:textId="2FEA2F51" w:rsidR="00E73468" w:rsidRPr="00A44969" w:rsidRDefault="00E73468" w:rsidP="00E73468">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beneficiary has the right to claim a</w:t>
      </w:r>
      <w:r w:rsidR="00970F15" w:rsidRPr="00A44969">
        <w:rPr>
          <w:rFonts w:asciiTheme="minorHAnsi" w:hAnsiTheme="minorHAnsi" w:cstheme="majorHAnsi"/>
          <w:sz w:val="21"/>
          <w:szCs w:val="21"/>
        </w:rPr>
        <w:t xml:space="preserve"> </w:t>
      </w:r>
      <w:r w:rsidR="004A5999" w:rsidRPr="00A44969">
        <w:rPr>
          <w:rFonts w:asciiTheme="minorHAnsi" w:hAnsiTheme="minorHAnsi" w:cstheme="majorHAnsi"/>
          <w:sz w:val="21"/>
          <w:szCs w:val="21"/>
        </w:rPr>
        <w:t xml:space="preserve">lump sum </w:t>
      </w:r>
      <w:r w:rsidR="00E66582"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 xml:space="preserve">payment as it is determined by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r w:rsidR="004A5999"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Upon receipt of the request for </w:t>
      </w:r>
      <w:r w:rsidR="004A5999" w:rsidRPr="00A44969">
        <w:rPr>
          <w:rFonts w:asciiTheme="minorHAnsi" w:hAnsiTheme="minorHAnsi" w:cstheme="majorHAnsi"/>
          <w:sz w:val="21"/>
          <w:szCs w:val="21"/>
        </w:rPr>
        <w:t xml:space="preserve">lump sum </w:t>
      </w:r>
      <w:r w:rsidR="00321ABB"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payment from the beneficiary, the CSF assesses the request and informs the beneficiary about the results. If the request is accepted, a</w:t>
      </w:r>
      <w:r w:rsidR="00970F15" w:rsidRPr="00A44969">
        <w:rPr>
          <w:rFonts w:asciiTheme="minorHAnsi" w:hAnsiTheme="minorHAnsi" w:cstheme="majorHAnsi"/>
          <w:sz w:val="21"/>
          <w:szCs w:val="21"/>
        </w:rPr>
        <w:t xml:space="preserve"> </w:t>
      </w:r>
      <w:r w:rsidR="003C490E" w:rsidRPr="00A44969">
        <w:rPr>
          <w:rFonts w:asciiTheme="minorHAnsi" w:hAnsiTheme="minorHAnsi" w:cstheme="majorHAnsi"/>
          <w:sz w:val="21"/>
          <w:szCs w:val="21"/>
        </w:rPr>
        <w:t>lump sum</w:t>
      </w:r>
      <w:r w:rsidRPr="00A44969">
        <w:rPr>
          <w:rFonts w:asciiTheme="minorHAnsi" w:hAnsiTheme="minorHAnsi" w:cstheme="majorHAnsi"/>
          <w:sz w:val="21"/>
          <w:szCs w:val="21"/>
        </w:rPr>
        <w:t xml:space="preserve"> </w:t>
      </w:r>
      <w:r w:rsidR="00321ABB" w:rsidRPr="00A44969">
        <w:rPr>
          <w:rFonts w:asciiTheme="minorHAnsi" w:hAnsiTheme="minorHAnsi" w:cstheme="majorHAnsi"/>
          <w:sz w:val="21"/>
          <w:szCs w:val="21"/>
        </w:rPr>
        <w:t xml:space="preserve">advance </w:t>
      </w:r>
      <w:r w:rsidRPr="00A44969">
        <w:rPr>
          <w:rFonts w:asciiTheme="minorHAnsi" w:hAnsiTheme="minorHAnsi" w:cstheme="majorHAnsi"/>
          <w:sz w:val="21"/>
          <w:szCs w:val="21"/>
        </w:rPr>
        <w:t xml:space="preserve">payment is prepared. In case of rejection of the request, the beneficiary </w:t>
      </w:r>
      <w:r w:rsidR="004A5999" w:rsidRPr="00A44969">
        <w:rPr>
          <w:rFonts w:asciiTheme="minorHAnsi" w:hAnsiTheme="minorHAnsi" w:cstheme="majorHAnsi"/>
          <w:sz w:val="21"/>
          <w:szCs w:val="21"/>
        </w:rPr>
        <w:t>is provided with an explanation</w:t>
      </w:r>
      <w:r w:rsidRPr="00A44969">
        <w:rPr>
          <w:rFonts w:asciiTheme="minorHAnsi" w:hAnsiTheme="minorHAnsi" w:cstheme="majorHAnsi"/>
          <w:sz w:val="21"/>
          <w:szCs w:val="21"/>
        </w:rPr>
        <w:t>.</w:t>
      </w:r>
    </w:p>
    <w:p w14:paraId="3D677A14" w14:textId="0B8A2BC0" w:rsidR="00A571DA" w:rsidRPr="00A44969" w:rsidRDefault="00FB0DCE"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S</w:t>
      </w:r>
      <w:r w:rsidR="00A571DA" w:rsidRPr="00A44969">
        <w:rPr>
          <w:rFonts w:asciiTheme="minorHAnsi" w:hAnsiTheme="minorHAnsi" w:cstheme="majorHAnsi"/>
          <w:b/>
          <w:color w:val="295A4D" w:themeColor="accent1"/>
          <w:sz w:val="24"/>
          <w:szCs w:val="24"/>
        </w:rPr>
        <w:t xml:space="preserve">emi-annual </w:t>
      </w:r>
      <w:r w:rsidR="00BC637C" w:rsidRPr="00A44969">
        <w:rPr>
          <w:rFonts w:asciiTheme="minorHAnsi" w:hAnsiTheme="minorHAnsi" w:cstheme="majorHAnsi"/>
          <w:b/>
          <w:color w:val="295A4D" w:themeColor="accent1"/>
          <w:sz w:val="24"/>
          <w:szCs w:val="24"/>
        </w:rPr>
        <w:t xml:space="preserve">(progress) </w:t>
      </w:r>
      <w:r w:rsidR="006C5B0A" w:rsidRPr="00A44969">
        <w:rPr>
          <w:rFonts w:asciiTheme="minorHAnsi" w:hAnsiTheme="minorHAnsi" w:cstheme="majorHAnsi"/>
          <w:b/>
          <w:color w:val="295A4D" w:themeColor="accent1"/>
          <w:sz w:val="24"/>
          <w:szCs w:val="24"/>
        </w:rPr>
        <w:t xml:space="preserve">reports </w:t>
      </w:r>
      <w:r w:rsidR="00A571DA" w:rsidRPr="00A44969">
        <w:rPr>
          <w:rFonts w:asciiTheme="minorHAnsi" w:hAnsiTheme="minorHAnsi" w:cstheme="majorHAnsi"/>
          <w:b/>
          <w:color w:val="295A4D" w:themeColor="accent1"/>
          <w:sz w:val="24"/>
          <w:szCs w:val="24"/>
        </w:rPr>
        <w:t xml:space="preserve">and final </w:t>
      </w:r>
      <w:r w:rsidR="006C5B0A" w:rsidRPr="00A44969">
        <w:rPr>
          <w:rFonts w:asciiTheme="minorHAnsi" w:hAnsiTheme="minorHAnsi" w:cstheme="majorHAnsi"/>
          <w:b/>
          <w:color w:val="295A4D" w:themeColor="accent1"/>
          <w:sz w:val="24"/>
          <w:szCs w:val="24"/>
        </w:rPr>
        <w:t>report</w:t>
      </w:r>
    </w:p>
    <w:p w14:paraId="4BA26F63" w14:textId="54BD9389" w:rsidR="006B7379" w:rsidRPr="00A44969" w:rsidRDefault="006B7379" w:rsidP="006B7379">
      <w:p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beneficiary is required to report on the project’s implementation status (narrative part) and incurred eligible costs within the deadlines specified in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These reports include semi-annual (progress) reports and a final report.</w:t>
      </w:r>
    </w:p>
    <w:p w14:paraId="6C3F7222" w14:textId="77777777" w:rsidR="004A5999"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CSF conducts the control of the </w:t>
      </w:r>
      <w:r w:rsidR="006D543A" w:rsidRPr="00A44969">
        <w:rPr>
          <w:rFonts w:asciiTheme="minorHAnsi" w:hAnsiTheme="minorHAnsi" w:cstheme="majorHAnsi"/>
          <w:sz w:val="21"/>
          <w:szCs w:val="21"/>
        </w:rPr>
        <w:t>reports</w:t>
      </w:r>
      <w:r w:rsidRPr="00A44969">
        <w:rPr>
          <w:rFonts w:asciiTheme="minorHAnsi" w:hAnsiTheme="minorHAnsi" w:cstheme="majorHAnsi"/>
          <w:sz w:val="21"/>
          <w:szCs w:val="21"/>
        </w:rPr>
        <w:t>.</w:t>
      </w:r>
    </w:p>
    <w:p w14:paraId="590A6B53" w14:textId="37E0A45F" w:rsidR="008C0C75" w:rsidRPr="00A44969" w:rsidRDefault="00EC6CBB"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Al</w:t>
      </w:r>
      <w:r w:rsidR="00CD3856" w:rsidRPr="00A44969">
        <w:rPr>
          <w:rFonts w:asciiTheme="minorHAnsi" w:hAnsiTheme="minorHAnsi" w:cstheme="majorHAnsi"/>
          <w:sz w:val="21"/>
          <w:szCs w:val="21"/>
        </w:rPr>
        <w:t>l</w:t>
      </w:r>
      <w:r w:rsidRPr="00A44969">
        <w:rPr>
          <w:rFonts w:asciiTheme="minorHAnsi" w:hAnsiTheme="minorHAnsi" w:cstheme="majorHAnsi"/>
          <w:sz w:val="21"/>
          <w:szCs w:val="21"/>
        </w:rPr>
        <w:t xml:space="preserve"> the costs must be made </w:t>
      </w:r>
      <w:r w:rsidR="005907C9" w:rsidRPr="00A44969">
        <w:rPr>
          <w:rFonts w:asciiTheme="minorHAnsi" w:hAnsiTheme="minorHAnsi" w:cstheme="majorHAnsi"/>
          <w:sz w:val="21"/>
          <w:szCs w:val="21"/>
        </w:rPr>
        <w:t xml:space="preserve">in accordance with the rules on eligibility and must follow </w:t>
      </w:r>
      <w:r w:rsidR="007E53FE" w:rsidRPr="00A44969">
        <w:rPr>
          <w:rFonts w:asciiTheme="minorHAnsi" w:hAnsiTheme="minorHAnsi" w:cstheme="majorHAnsi"/>
          <w:sz w:val="21"/>
          <w:szCs w:val="21"/>
        </w:rPr>
        <w:t xml:space="preserve">national legislation and </w:t>
      </w:r>
      <w:r w:rsidR="005907C9" w:rsidRPr="00A44969">
        <w:rPr>
          <w:rFonts w:asciiTheme="minorHAnsi" w:hAnsiTheme="minorHAnsi" w:cstheme="majorHAnsi"/>
          <w:sz w:val="21"/>
          <w:szCs w:val="21"/>
        </w:rPr>
        <w:t xml:space="preserve">rules for audit. </w:t>
      </w:r>
      <w:r w:rsidR="008C0C75" w:rsidRPr="00A44969">
        <w:rPr>
          <w:rFonts w:asciiTheme="minorHAnsi" w:hAnsiTheme="minorHAnsi" w:cstheme="majorHAnsi"/>
          <w:sz w:val="21"/>
          <w:szCs w:val="21"/>
        </w:rPr>
        <w:t xml:space="preserve">All the supporting documents that justify the occurrence of the costs, for example, procurement contracts (goods and services) (and amendments, if any) with invoices from contractors and suppliers of goods, service providers, acceptance certificates, lists and other documents proving the acceptability of costs (proof of publicity activities (articles, photos, etc.), list of participants, studies, </w:t>
      </w:r>
      <w:r w:rsidR="008C0C75" w:rsidRPr="00A44969">
        <w:rPr>
          <w:rFonts w:asciiTheme="minorHAnsi" w:hAnsiTheme="minorHAnsi" w:cstheme="majorHAnsi"/>
          <w:sz w:val="21"/>
          <w:szCs w:val="21"/>
        </w:rPr>
        <w:lastRenderedPageBreak/>
        <w:t>certificates, etc.), must be kept on file, but are not required to be submitted unless explicitly asked for.</w:t>
      </w:r>
    </w:p>
    <w:p w14:paraId="7FC43B6C" w14:textId="77777777" w:rsidR="00EC6CBB" w:rsidRPr="00A44969" w:rsidRDefault="00EC6CBB"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For the final </w:t>
      </w:r>
      <w:r w:rsidR="001A224A" w:rsidRPr="00A44969">
        <w:rPr>
          <w:rFonts w:asciiTheme="minorHAnsi" w:hAnsiTheme="minorHAnsi" w:cstheme="majorHAnsi"/>
          <w:sz w:val="21"/>
          <w:szCs w:val="21"/>
        </w:rPr>
        <w:t>report,</w:t>
      </w:r>
      <w:r w:rsidRPr="00A44969">
        <w:rPr>
          <w:rFonts w:asciiTheme="minorHAnsi" w:hAnsiTheme="minorHAnsi" w:cstheme="majorHAnsi"/>
          <w:sz w:val="21"/>
          <w:szCs w:val="21"/>
        </w:rPr>
        <w:t xml:space="preserve"> beneficiaries will need to provide evidence that the activities and outcomes foreseen in their application have been completed in a full and satisfactory manner.</w:t>
      </w:r>
      <w:r w:rsidR="009C6059" w:rsidRPr="00A44969">
        <w:rPr>
          <w:rFonts w:asciiTheme="minorHAnsi" w:hAnsiTheme="minorHAnsi" w:cstheme="majorHAnsi"/>
          <w:sz w:val="21"/>
          <w:szCs w:val="21"/>
        </w:rPr>
        <w:t xml:space="preserve"> </w:t>
      </w:r>
    </w:p>
    <w:p w14:paraId="26288A22"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On-site visits </w:t>
      </w:r>
    </w:p>
    <w:p w14:paraId="7C480367" w14:textId="77777777"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On-site visits include verification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elements (activities and costs) for which, in addition to administrative verification, it is also possible to verify the progress of physical indicators. Performing on-site visit depends on the nature of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the amount of financial support, the level of risk and the comprehensiveness of the administrative check.</w:t>
      </w:r>
    </w:p>
    <w:p w14:paraId="71B78A70" w14:textId="77777777" w:rsidR="00A571DA" w:rsidRPr="00A44969" w:rsidRDefault="00A571DA"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The goal of on-site visits is first of all to check the reality of the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i.e. the costs and deliveries, and to obtain information that supports the conclusions of the administrative check, i.e. to provide a guarantee of the regularity and legality of the costs.</w:t>
      </w:r>
    </w:p>
    <w:p w14:paraId="2946ECFD"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Record keeping</w:t>
      </w:r>
    </w:p>
    <w:p w14:paraId="20FE7AF5" w14:textId="5A098542" w:rsidR="0055402E" w:rsidRPr="00A44969" w:rsidRDefault="0055402E" w:rsidP="00A571DA">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For the purpose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w:t>
      </w:r>
      <w:r w:rsidR="00C36F6B" w:rsidRPr="00A44969">
        <w:rPr>
          <w:rFonts w:asciiTheme="minorHAnsi" w:hAnsiTheme="minorHAnsi" w:cstheme="majorHAnsi"/>
          <w:sz w:val="21"/>
          <w:szCs w:val="21"/>
        </w:rPr>
        <w:t>audit</w:t>
      </w:r>
      <w:r w:rsidRPr="00A44969">
        <w:rPr>
          <w:rFonts w:asciiTheme="minorHAnsi" w:hAnsiTheme="minorHAnsi" w:cstheme="majorHAnsi"/>
          <w:sz w:val="21"/>
          <w:szCs w:val="21"/>
        </w:rPr>
        <w:t xml:space="preserve"> and controls after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s end</w:t>
      </w:r>
      <w:r w:rsidR="000801BA" w:rsidRPr="00A44969">
        <w:rPr>
          <w:rFonts w:asciiTheme="minorHAnsi" w:hAnsiTheme="minorHAnsi" w:cstheme="majorHAnsi"/>
          <w:sz w:val="21"/>
          <w:szCs w:val="21"/>
        </w:rPr>
        <w:t>,</w:t>
      </w:r>
      <w:r w:rsidRPr="00A44969">
        <w:rPr>
          <w:rFonts w:asciiTheme="minorHAnsi" w:hAnsiTheme="minorHAnsi" w:cstheme="majorHAnsi"/>
          <w:sz w:val="21"/>
          <w:szCs w:val="21"/>
        </w:rPr>
        <w:t xml:space="preserve"> beneficiaries are obliged to keep original documents related to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expenses and implementation of activities for at least five years</w:t>
      </w:r>
      <w:r w:rsidR="004A77AA" w:rsidRPr="00A44969">
        <w:rPr>
          <w:rFonts w:asciiTheme="minorHAnsi" w:hAnsiTheme="minorHAnsi" w:cstheme="majorHAnsi"/>
          <w:sz w:val="21"/>
          <w:szCs w:val="21"/>
        </w:rPr>
        <w:t xml:space="preserve"> after </w:t>
      </w:r>
      <w:r w:rsidR="00660AE8" w:rsidRPr="00A44969">
        <w:rPr>
          <w:rFonts w:asciiTheme="minorHAnsi" w:hAnsiTheme="minorHAnsi" w:cstheme="majorHAnsi"/>
          <w:sz w:val="21"/>
          <w:szCs w:val="21"/>
        </w:rPr>
        <w:t>the final payment</w:t>
      </w:r>
      <w:r w:rsidRPr="00A44969">
        <w:rPr>
          <w:rFonts w:asciiTheme="minorHAnsi" w:hAnsiTheme="minorHAnsi" w:cstheme="majorHAnsi"/>
          <w:sz w:val="21"/>
          <w:szCs w:val="21"/>
        </w:rPr>
        <w:t>, except those that have to be kept longer according to national legislation.</w:t>
      </w:r>
    </w:p>
    <w:p w14:paraId="5DBFC2B2" w14:textId="77777777" w:rsidR="009C3681" w:rsidRPr="00A44969" w:rsidRDefault="009C3681" w:rsidP="0066395B">
      <w:pPr>
        <w:pStyle w:val="Naslov2"/>
        <w:shd w:val="clear" w:color="auto" w:fill="auto"/>
        <w:rPr>
          <w:rFonts w:asciiTheme="minorHAnsi" w:hAnsiTheme="minorHAnsi"/>
          <w:color w:val="295A4D" w:themeColor="accent1"/>
          <w:sz w:val="24"/>
          <w:szCs w:val="24"/>
        </w:rPr>
      </w:pPr>
      <w:bookmarkStart w:id="218" w:name="_Toc165966668"/>
      <w:bookmarkStart w:id="219" w:name="_Toc165967059"/>
      <w:bookmarkStart w:id="220" w:name="_Toc165967856"/>
      <w:bookmarkStart w:id="221" w:name="_Toc165980242"/>
      <w:bookmarkStart w:id="222" w:name="_Toc165967060"/>
      <w:bookmarkStart w:id="223" w:name="_Toc165967857"/>
      <w:bookmarkStart w:id="224" w:name="_Toc165980243"/>
      <w:bookmarkStart w:id="225" w:name="_Toc165967061"/>
      <w:bookmarkStart w:id="226" w:name="_Toc165967858"/>
      <w:bookmarkStart w:id="227" w:name="_Toc165980244"/>
      <w:bookmarkStart w:id="228" w:name="_Toc165967083"/>
      <w:bookmarkStart w:id="229" w:name="_Toc165967880"/>
      <w:bookmarkStart w:id="230" w:name="_Toc165980266"/>
      <w:bookmarkStart w:id="231" w:name="_Toc165967084"/>
      <w:bookmarkStart w:id="232" w:name="_Toc165967881"/>
      <w:bookmarkStart w:id="233" w:name="_Toc165980267"/>
      <w:bookmarkStart w:id="234" w:name="_Toc165967085"/>
      <w:bookmarkStart w:id="235" w:name="_Toc165967882"/>
      <w:bookmarkStart w:id="236" w:name="_Toc165980268"/>
      <w:bookmarkStart w:id="237" w:name="_Toc165967086"/>
      <w:bookmarkStart w:id="238" w:name="_Toc165967883"/>
      <w:bookmarkStart w:id="239" w:name="_Toc165980269"/>
      <w:bookmarkStart w:id="240" w:name="_Toc165967087"/>
      <w:bookmarkStart w:id="241" w:name="_Toc165967884"/>
      <w:bookmarkStart w:id="242" w:name="_Toc165980270"/>
      <w:bookmarkStart w:id="243" w:name="_Toc165967088"/>
      <w:bookmarkStart w:id="244" w:name="_Toc165967885"/>
      <w:bookmarkStart w:id="245" w:name="_Toc165980271"/>
      <w:bookmarkStart w:id="246" w:name="_Toc165967089"/>
      <w:bookmarkStart w:id="247" w:name="_Toc165967886"/>
      <w:bookmarkStart w:id="248" w:name="_Toc165980272"/>
      <w:bookmarkStart w:id="249" w:name="_Toc165967090"/>
      <w:bookmarkStart w:id="250" w:name="_Toc165967887"/>
      <w:bookmarkStart w:id="251" w:name="_Toc165980273"/>
      <w:bookmarkStart w:id="252" w:name="_Toc165967091"/>
      <w:bookmarkStart w:id="253" w:name="_Toc165967888"/>
      <w:bookmarkStart w:id="254" w:name="_Toc165980274"/>
      <w:bookmarkStart w:id="255" w:name="_Toc165967092"/>
      <w:bookmarkStart w:id="256" w:name="_Toc165967889"/>
      <w:bookmarkStart w:id="257" w:name="_Toc165980275"/>
      <w:bookmarkStart w:id="258" w:name="_Toc165967093"/>
      <w:bookmarkStart w:id="259" w:name="_Toc165967890"/>
      <w:bookmarkStart w:id="260" w:name="_Toc165980276"/>
      <w:bookmarkStart w:id="261" w:name="_Toc165967094"/>
      <w:bookmarkStart w:id="262" w:name="_Toc165967891"/>
      <w:bookmarkStart w:id="263" w:name="_Toc165980277"/>
      <w:bookmarkStart w:id="264" w:name="_Toc165967095"/>
      <w:bookmarkStart w:id="265" w:name="_Toc165967892"/>
      <w:bookmarkStart w:id="266" w:name="_Toc165980278"/>
      <w:bookmarkStart w:id="267" w:name="_Toc165967096"/>
      <w:bookmarkStart w:id="268" w:name="_Toc165967893"/>
      <w:bookmarkStart w:id="269" w:name="_Toc165980279"/>
      <w:bookmarkStart w:id="270" w:name="_Toc165967097"/>
      <w:bookmarkStart w:id="271" w:name="_Toc165967894"/>
      <w:bookmarkStart w:id="272" w:name="_Toc165980280"/>
      <w:bookmarkStart w:id="273" w:name="_Toc165967098"/>
      <w:bookmarkStart w:id="274" w:name="_Toc165967895"/>
      <w:bookmarkStart w:id="275" w:name="_Toc165980281"/>
      <w:bookmarkStart w:id="276" w:name="_Toc165967099"/>
      <w:bookmarkStart w:id="277" w:name="_Toc165967896"/>
      <w:bookmarkStart w:id="278" w:name="_Toc165980282"/>
      <w:bookmarkStart w:id="279" w:name="_Toc165967100"/>
      <w:bookmarkStart w:id="280" w:name="_Toc165967897"/>
      <w:bookmarkStart w:id="281" w:name="_Toc165980283"/>
      <w:bookmarkStart w:id="282" w:name="_Toc165967101"/>
      <w:bookmarkStart w:id="283" w:name="_Toc165967898"/>
      <w:bookmarkStart w:id="284" w:name="_Toc165980284"/>
      <w:bookmarkStart w:id="285" w:name="_Toc165967115"/>
      <w:bookmarkStart w:id="286" w:name="_Toc165967912"/>
      <w:bookmarkStart w:id="287" w:name="_Toc165980298"/>
      <w:bookmarkStart w:id="288" w:name="_Toc165967132"/>
      <w:bookmarkStart w:id="289" w:name="_Toc165967929"/>
      <w:bookmarkStart w:id="290" w:name="_Toc165980315"/>
      <w:bookmarkStart w:id="291" w:name="_Toc165967133"/>
      <w:bookmarkStart w:id="292" w:name="_Toc165967930"/>
      <w:bookmarkStart w:id="293" w:name="_Toc165980316"/>
      <w:bookmarkStart w:id="294" w:name="_Toc165967134"/>
      <w:bookmarkStart w:id="295" w:name="_Toc165967931"/>
      <w:bookmarkStart w:id="296" w:name="_Toc165980317"/>
      <w:bookmarkStart w:id="297" w:name="_Toc165967135"/>
      <w:bookmarkStart w:id="298" w:name="_Toc165967932"/>
      <w:bookmarkStart w:id="299" w:name="_Toc165980318"/>
      <w:bookmarkStart w:id="300" w:name="_Toc165967136"/>
      <w:bookmarkStart w:id="301" w:name="_Toc165967933"/>
      <w:bookmarkStart w:id="302" w:name="_Toc165980319"/>
      <w:bookmarkStart w:id="303" w:name="_Toc165967137"/>
      <w:bookmarkStart w:id="304" w:name="_Toc165967934"/>
      <w:bookmarkStart w:id="305" w:name="_Toc165980320"/>
      <w:bookmarkStart w:id="306" w:name="_Toc165967138"/>
      <w:bookmarkStart w:id="307" w:name="_Toc165967935"/>
      <w:bookmarkStart w:id="308" w:name="_Toc165980321"/>
      <w:bookmarkStart w:id="309" w:name="_Toc165967139"/>
      <w:bookmarkStart w:id="310" w:name="_Toc165967936"/>
      <w:bookmarkStart w:id="311" w:name="_Toc165980322"/>
      <w:bookmarkStart w:id="312" w:name="_Toc165967140"/>
      <w:bookmarkStart w:id="313" w:name="_Toc165967937"/>
      <w:bookmarkStart w:id="314" w:name="_Toc165980323"/>
      <w:bookmarkStart w:id="315" w:name="_Toc165967141"/>
      <w:bookmarkStart w:id="316" w:name="_Toc165967938"/>
      <w:bookmarkStart w:id="317" w:name="_Toc165980324"/>
      <w:bookmarkStart w:id="318" w:name="_Toc165967142"/>
      <w:bookmarkStart w:id="319" w:name="_Toc165967939"/>
      <w:bookmarkStart w:id="320" w:name="_Toc165980325"/>
      <w:bookmarkStart w:id="321" w:name="_Toc165967143"/>
      <w:bookmarkStart w:id="322" w:name="_Toc165967940"/>
      <w:bookmarkStart w:id="323" w:name="_Toc165980326"/>
      <w:bookmarkStart w:id="324" w:name="_Toc165967144"/>
      <w:bookmarkStart w:id="325" w:name="_Toc165967941"/>
      <w:bookmarkStart w:id="326" w:name="_Toc165980327"/>
      <w:bookmarkStart w:id="327" w:name="_Toc165967145"/>
      <w:bookmarkStart w:id="328" w:name="_Toc165967942"/>
      <w:bookmarkStart w:id="329" w:name="_Toc165980328"/>
      <w:bookmarkStart w:id="330" w:name="_Toc184292748"/>
      <w:bookmarkStart w:id="331" w:name="_Toc165967146"/>
      <w:bookmarkStart w:id="332" w:name="_Toc165967943"/>
      <w:bookmarkStart w:id="333" w:name="_Toc165980141"/>
      <w:bookmarkStart w:id="334" w:name="_Toc163815917"/>
      <w:bookmarkEnd w:id="21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A44969">
        <w:rPr>
          <w:rFonts w:asciiTheme="minorHAnsi" w:hAnsiTheme="minorHAnsi"/>
          <w:color w:val="295A4D" w:themeColor="accent1"/>
          <w:sz w:val="24"/>
          <w:szCs w:val="24"/>
        </w:rPr>
        <w:t xml:space="preserve">Payments of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funds</w:t>
      </w:r>
      <w:bookmarkEnd w:id="330"/>
      <w:r w:rsidRPr="00A44969">
        <w:rPr>
          <w:rFonts w:asciiTheme="minorHAnsi" w:hAnsiTheme="minorHAnsi"/>
          <w:color w:val="295A4D" w:themeColor="accent1"/>
          <w:sz w:val="24"/>
          <w:szCs w:val="24"/>
        </w:rPr>
        <w:t xml:space="preserve"> </w:t>
      </w:r>
      <w:bookmarkEnd w:id="331"/>
      <w:bookmarkEnd w:id="332"/>
      <w:bookmarkEnd w:id="333"/>
    </w:p>
    <w:bookmarkEnd w:id="334"/>
    <w:p w14:paraId="26C4715F" w14:textId="03C37BED" w:rsidR="00AA0E1F" w:rsidRPr="00A44969" w:rsidRDefault="00AA0E1F"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Payments are made by the MSEY after the CSF approves the beneficiary's requests for advance, interim, or final payments and confirms to the MSEY that the request is satisfactory.</w:t>
      </w:r>
    </w:p>
    <w:p w14:paraId="74419A7F" w14:textId="73958E44" w:rsidR="00361F68" w:rsidRPr="00A44969" w:rsidRDefault="00967E75" w:rsidP="004322C3">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Lump sum a</w:t>
      </w:r>
      <w:r w:rsidR="00361F68" w:rsidRPr="00A44969">
        <w:rPr>
          <w:rFonts w:asciiTheme="minorHAnsi" w:hAnsiTheme="minorHAnsi" w:cstheme="majorHAnsi"/>
          <w:b/>
          <w:color w:val="295A4D" w:themeColor="accent1"/>
          <w:sz w:val="24"/>
          <w:szCs w:val="24"/>
        </w:rPr>
        <w:t>dvance payment</w:t>
      </w:r>
    </w:p>
    <w:p w14:paraId="29C0B452" w14:textId="48AF72BB" w:rsidR="00686E37" w:rsidRPr="00A44969" w:rsidRDefault="00C43736" w:rsidP="00686E37">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After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 is signed, t</w:t>
      </w:r>
      <w:r w:rsidR="00361F68" w:rsidRPr="00A44969">
        <w:rPr>
          <w:rFonts w:asciiTheme="minorHAnsi" w:hAnsiTheme="minorHAnsi" w:cstheme="majorHAnsi"/>
          <w:sz w:val="21"/>
          <w:szCs w:val="21"/>
        </w:rPr>
        <w:t xml:space="preserve">he beneficiary </w:t>
      </w:r>
      <w:r w:rsidRPr="00A44969">
        <w:rPr>
          <w:rFonts w:asciiTheme="minorHAnsi" w:hAnsiTheme="minorHAnsi" w:cstheme="majorHAnsi"/>
          <w:sz w:val="21"/>
          <w:szCs w:val="21"/>
        </w:rPr>
        <w:t>may request</w:t>
      </w:r>
      <w:r w:rsidR="00967E75" w:rsidRPr="00A44969">
        <w:rPr>
          <w:rFonts w:asciiTheme="minorHAnsi" w:hAnsiTheme="minorHAnsi" w:cstheme="majorHAnsi"/>
          <w:sz w:val="21"/>
          <w:szCs w:val="21"/>
        </w:rPr>
        <w:t xml:space="preserve"> a</w:t>
      </w:r>
      <w:r w:rsidR="00361F68" w:rsidRPr="00A44969">
        <w:rPr>
          <w:rFonts w:asciiTheme="minorHAnsi" w:hAnsiTheme="minorHAnsi" w:cstheme="majorHAnsi"/>
          <w:sz w:val="21"/>
          <w:szCs w:val="21"/>
        </w:rPr>
        <w:t xml:space="preserve"> </w:t>
      </w:r>
      <w:r w:rsidR="00E66582" w:rsidRPr="00A44969">
        <w:rPr>
          <w:rFonts w:asciiTheme="minorHAnsi" w:hAnsiTheme="minorHAnsi" w:cstheme="majorHAnsi"/>
          <w:sz w:val="21"/>
          <w:szCs w:val="21"/>
        </w:rPr>
        <w:t xml:space="preserve">lump sum </w:t>
      </w:r>
      <w:r w:rsidR="00967E75" w:rsidRPr="00A44969">
        <w:rPr>
          <w:rFonts w:asciiTheme="minorHAnsi" w:hAnsiTheme="minorHAnsi" w:cstheme="majorHAnsi"/>
          <w:sz w:val="21"/>
          <w:szCs w:val="21"/>
        </w:rPr>
        <w:t xml:space="preserve">advance </w:t>
      </w:r>
      <w:r w:rsidR="00361F68" w:rsidRPr="00A44969">
        <w:rPr>
          <w:rFonts w:asciiTheme="minorHAnsi" w:hAnsiTheme="minorHAnsi" w:cstheme="majorHAnsi"/>
          <w:sz w:val="21"/>
          <w:szCs w:val="21"/>
        </w:rPr>
        <w:t xml:space="preserve">payment of up to </w:t>
      </w:r>
      <w:r w:rsidR="002F4908" w:rsidRPr="00A44969">
        <w:rPr>
          <w:rFonts w:asciiTheme="minorHAnsi" w:hAnsiTheme="minorHAnsi" w:cstheme="majorHAnsi"/>
          <w:sz w:val="21"/>
          <w:szCs w:val="21"/>
        </w:rPr>
        <w:t>3</w:t>
      </w:r>
      <w:r w:rsidR="00361F68" w:rsidRPr="00A44969">
        <w:rPr>
          <w:rFonts w:asciiTheme="minorHAnsi" w:hAnsiTheme="minorHAnsi" w:cstheme="majorHAnsi"/>
          <w:sz w:val="21"/>
          <w:szCs w:val="21"/>
        </w:rPr>
        <w:t xml:space="preserve">0% of the total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amount</w:t>
      </w:r>
      <w:r w:rsidR="00361F68" w:rsidRPr="00A44969">
        <w:rPr>
          <w:rFonts w:asciiTheme="minorHAnsi" w:hAnsiTheme="minorHAnsi" w:cstheme="majorHAnsi"/>
          <w:sz w:val="21"/>
          <w:szCs w:val="21"/>
        </w:rPr>
        <w:t xml:space="preserve">. </w:t>
      </w:r>
      <w:r w:rsidR="007B7D80" w:rsidRPr="00A44969">
        <w:rPr>
          <w:rFonts w:asciiTheme="minorHAnsi" w:hAnsiTheme="minorHAnsi" w:cstheme="majorHAnsi"/>
          <w:sz w:val="21"/>
          <w:szCs w:val="21"/>
        </w:rPr>
        <w:t xml:space="preserve">The lump sum advance payment will be made following approval of the request for lump sum advance payment and no later than 30 days from the date of approval. </w:t>
      </w:r>
      <w:r w:rsidR="005E5CA5" w:rsidRPr="00A44969">
        <w:rPr>
          <w:rFonts w:asciiTheme="minorHAnsi" w:hAnsiTheme="minorHAnsi" w:cstheme="majorHAnsi"/>
          <w:sz w:val="21"/>
          <w:szCs w:val="21"/>
        </w:rPr>
        <w:t xml:space="preserve">The </w:t>
      </w:r>
      <w:r w:rsidR="002F4908" w:rsidRPr="00A44969">
        <w:rPr>
          <w:rFonts w:asciiTheme="minorHAnsi" w:hAnsiTheme="minorHAnsi" w:cstheme="majorHAnsi"/>
          <w:sz w:val="21"/>
          <w:szCs w:val="21"/>
        </w:rPr>
        <w:t>MSEY</w:t>
      </w:r>
      <w:r w:rsidR="00686E37"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reserves the right to approve </w:t>
      </w:r>
      <w:r w:rsidR="00686E37" w:rsidRPr="00A44969">
        <w:rPr>
          <w:rFonts w:asciiTheme="minorHAnsi" w:hAnsiTheme="minorHAnsi" w:cstheme="majorHAnsi"/>
          <w:sz w:val="21"/>
          <w:szCs w:val="21"/>
        </w:rPr>
        <w:t xml:space="preserve">or deny the request, </w:t>
      </w:r>
      <w:r w:rsidRPr="00A44969">
        <w:rPr>
          <w:rFonts w:asciiTheme="minorHAnsi" w:hAnsiTheme="minorHAnsi" w:cstheme="majorHAnsi"/>
          <w:sz w:val="21"/>
          <w:szCs w:val="21"/>
        </w:rPr>
        <w:t xml:space="preserve">and if denied, an explanation will be </w:t>
      </w:r>
      <w:r w:rsidR="00686E37" w:rsidRPr="00A44969">
        <w:rPr>
          <w:rFonts w:asciiTheme="minorHAnsi" w:hAnsiTheme="minorHAnsi" w:cstheme="majorHAnsi"/>
          <w:sz w:val="21"/>
          <w:szCs w:val="21"/>
        </w:rPr>
        <w:t>provid</w:t>
      </w:r>
      <w:r w:rsidRPr="00A44969">
        <w:rPr>
          <w:rFonts w:asciiTheme="minorHAnsi" w:hAnsiTheme="minorHAnsi" w:cstheme="majorHAnsi"/>
          <w:sz w:val="21"/>
          <w:szCs w:val="21"/>
        </w:rPr>
        <w:t>ed</w:t>
      </w:r>
      <w:r w:rsidR="00686E37" w:rsidRPr="00A44969">
        <w:rPr>
          <w:rFonts w:asciiTheme="minorHAnsi" w:hAnsiTheme="minorHAnsi" w:cstheme="majorHAnsi"/>
          <w:sz w:val="21"/>
          <w:szCs w:val="21"/>
        </w:rPr>
        <w:t xml:space="preserve">. </w:t>
      </w:r>
    </w:p>
    <w:p w14:paraId="45DF21D5" w14:textId="1ACA927A" w:rsidR="00361F68" w:rsidRPr="00A44969" w:rsidRDefault="00566DB2" w:rsidP="00361F68">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Lump sum i</w:t>
      </w:r>
      <w:r w:rsidR="00361F68" w:rsidRPr="00A44969">
        <w:rPr>
          <w:rFonts w:asciiTheme="minorHAnsi" w:hAnsiTheme="minorHAnsi" w:cstheme="majorHAnsi"/>
          <w:b/>
          <w:color w:val="295A4D" w:themeColor="accent1"/>
          <w:sz w:val="24"/>
          <w:szCs w:val="24"/>
        </w:rPr>
        <w:t>nterim</w:t>
      </w:r>
      <w:r w:rsidR="00BC637C" w:rsidRPr="00A44969">
        <w:rPr>
          <w:rFonts w:asciiTheme="minorHAnsi" w:hAnsiTheme="minorHAnsi" w:cstheme="majorHAnsi"/>
          <w:b/>
          <w:color w:val="295A4D" w:themeColor="accent1"/>
          <w:sz w:val="24"/>
          <w:szCs w:val="24"/>
        </w:rPr>
        <w:t xml:space="preserve"> payments</w:t>
      </w:r>
      <w:r w:rsidR="00361F68" w:rsidRPr="00A44969">
        <w:rPr>
          <w:rFonts w:asciiTheme="minorHAnsi" w:hAnsiTheme="minorHAnsi" w:cstheme="majorHAnsi"/>
          <w:b/>
          <w:color w:val="295A4D" w:themeColor="accent1"/>
          <w:sz w:val="24"/>
          <w:szCs w:val="24"/>
        </w:rPr>
        <w:t xml:space="preserve"> </w:t>
      </w:r>
    </w:p>
    <w:p w14:paraId="7161D5DD" w14:textId="2E4FFF3A" w:rsidR="00686E37" w:rsidRPr="00A44969" w:rsidRDefault="00566DB2" w:rsidP="00686E37">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Lump sum i</w:t>
      </w:r>
      <w:r w:rsidR="00686E37" w:rsidRPr="00A44969">
        <w:rPr>
          <w:rFonts w:asciiTheme="minorHAnsi" w:hAnsiTheme="minorHAnsi" w:cstheme="majorHAnsi"/>
          <w:sz w:val="21"/>
          <w:szCs w:val="21"/>
        </w:rPr>
        <w:t xml:space="preserve">nterim payments </w:t>
      </w:r>
      <w:r w:rsidR="00C43736" w:rsidRPr="00A44969">
        <w:rPr>
          <w:rFonts w:asciiTheme="minorHAnsi" w:hAnsiTheme="minorHAnsi" w:cstheme="majorHAnsi"/>
          <w:sz w:val="21"/>
          <w:szCs w:val="21"/>
        </w:rPr>
        <w:t>are issued</w:t>
      </w:r>
      <w:r w:rsidR="00686E37" w:rsidRPr="00A44969">
        <w:rPr>
          <w:rFonts w:asciiTheme="minorHAnsi" w:hAnsiTheme="minorHAnsi" w:cstheme="majorHAnsi"/>
          <w:sz w:val="21"/>
          <w:szCs w:val="21"/>
        </w:rPr>
        <w:t xml:space="preserve"> following the approval of semi-annual </w:t>
      </w:r>
      <w:r w:rsidR="009F6D73" w:rsidRPr="00A44969">
        <w:rPr>
          <w:rFonts w:asciiTheme="minorHAnsi" w:hAnsiTheme="minorHAnsi" w:cstheme="majorHAnsi"/>
          <w:sz w:val="21"/>
          <w:szCs w:val="21"/>
        </w:rPr>
        <w:t>(prog</w:t>
      </w:r>
      <w:r w:rsidR="002E2312" w:rsidRPr="00A44969">
        <w:rPr>
          <w:rFonts w:asciiTheme="minorHAnsi" w:hAnsiTheme="minorHAnsi" w:cstheme="majorHAnsi"/>
          <w:sz w:val="21"/>
          <w:szCs w:val="21"/>
        </w:rPr>
        <w:t>r</w:t>
      </w:r>
      <w:r w:rsidR="009F6D73" w:rsidRPr="00A44969">
        <w:rPr>
          <w:rFonts w:asciiTheme="minorHAnsi" w:hAnsiTheme="minorHAnsi" w:cstheme="majorHAnsi"/>
          <w:sz w:val="21"/>
          <w:szCs w:val="21"/>
        </w:rPr>
        <w:t xml:space="preserve">ess) </w:t>
      </w:r>
      <w:r w:rsidR="00686E37" w:rsidRPr="00A44969">
        <w:rPr>
          <w:rFonts w:asciiTheme="minorHAnsi" w:hAnsiTheme="minorHAnsi" w:cstheme="majorHAnsi"/>
          <w:sz w:val="21"/>
          <w:szCs w:val="21"/>
        </w:rPr>
        <w:t>reports</w:t>
      </w:r>
      <w:r w:rsidR="00C43736" w:rsidRPr="00A44969">
        <w:rPr>
          <w:rFonts w:asciiTheme="minorHAnsi" w:hAnsiTheme="minorHAnsi" w:cstheme="majorHAnsi"/>
          <w:sz w:val="21"/>
          <w:szCs w:val="21"/>
        </w:rPr>
        <w:t>. These payments will be made within 30 days</w:t>
      </w:r>
      <w:r w:rsidR="00131A5A" w:rsidRPr="00A44969">
        <w:rPr>
          <w:rFonts w:asciiTheme="minorHAnsi" w:hAnsiTheme="minorHAnsi" w:cstheme="majorHAnsi"/>
          <w:sz w:val="21"/>
          <w:szCs w:val="21"/>
        </w:rPr>
        <w:t xml:space="preserve"> of the report’s approval. Beneficiaries</w:t>
      </w:r>
      <w:r w:rsidRPr="00A44969">
        <w:rPr>
          <w:rFonts w:asciiTheme="minorHAnsi" w:hAnsiTheme="minorHAnsi" w:cstheme="majorHAnsi"/>
          <w:sz w:val="21"/>
          <w:szCs w:val="21"/>
        </w:rPr>
        <w:t xml:space="preserve"> </w:t>
      </w:r>
      <w:r w:rsidR="00131A5A" w:rsidRPr="00A44969">
        <w:rPr>
          <w:rFonts w:asciiTheme="minorHAnsi" w:hAnsiTheme="minorHAnsi" w:cstheme="majorHAnsi"/>
          <w:sz w:val="21"/>
          <w:szCs w:val="21"/>
        </w:rPr>
        <w:t xml:space="preserve">are required to submit </w:t>
      </w:r>
      <w:r w:rsidR="009F6D73" w:rsidRPr="00A44969">
        <w:rPr>
          <w:rFonts w:asciiTheme="minorHAnsi" w:hAnsiTheme="minorHAnsi" w:cstheme="majorHAnsi"/>
          <w:sz w:val="21"/>
          <w:szCs w:val="21"/>
        </w:rPr>
        <w:t xml:space="preserve">semi-annual (progress) </w:t>
      </w:r>
      <w:r w:rsidR="00131A5A" w:rsidRPr="00A44969">
        <w:rPr>
          <w:rFonts w:asciiTheme="minorHAnsi" w:hAnsiTheme="minorHAnsi" w:cstheme="majorHAnsi"/>
          <w:sz w:val="21"/>
          <w:szCs w:val="21"/>
        </w:rPr>
        <w:t xml:space="preserve">reports within 15 days after the end of each six-month period, starting from the date the </w:t>
      </w:r>
      <w:r w:rsidR="0023504F" w:rsidRPr="00A44969">
        <w:rPr>
          <w:rFonts w:asciiTheme="minorHAnsi" w:hAnsiTheme="minorHAnsi" w:cstheme="majorHAnsi"/>
          <w:sz w:val="21"/>
          <w:szCs w:val="21"/>
        </w:rPr>
        <w:t>Grant</w:t>
      </w:r>
      <w:r w:rsidR="00131A5A" w:rsidRPr="00A44969">
        <w:rPr>
          <w:rFonts w:asciiTheme="minorHAnsi" w:hAnsiTheme="minorHAnsi" w:cstheme="majorHAnsi"/>
          <w:sz w:val="21"/>
          <w:szCs w:val="21"/>
        </w:rPr>
        <w:t xml:space="preserve"> Agreement was signed. </w:t>
      </w:r>
      <w:r w:rsidR="0025127B" w:rsidRPr="00A44969">
        <w:rPr>
          <w:rFonts w:asciiTheme="minorHAnsi" w:hAnsiTheme="minorHAnsi" w:cstheme="majorHAnsi"/>
          <w:sz w:val="21"/>
          <w:szCs w:val="21"/>
        </w:rPr>
        <w:t>The amount of each lump sum interim payment is calculated by dividing the outstanding grant amount</w:t>
      </w:r>
      <w:r w:rsidR="0025127B" w:rsidRPr="00A44969">
        <w:rPr>
          <w:rStyle w:val="Referencafusnote"/>
          <w:rFonts w:asciiTheme="minorHAnsi" w:hAnsiTheme="minorHAnsi"/>
          <w:sz w:val="21"/>
          <w:szCs w:val="21"/>
        </w:rPr>
        <w:footnoteReference w:id="3"/>
      </w:r>
      <w:r w:rsidR="0025127B" w:rsidRPr="00A44969">
        <w:rPr>
          <w:rFonts w:asciiTheme="minorHAnsi" w:hAnsiTheme="minorHAnsi" w:cstheme="majorHAnsi"/>
          <w:sz w:val="21"/>
          <w:szCs w:val="21"/>
        </w:rPr>
        <w:t xml:space="preserve"> by the envisaged number of semi-annual (progress) reports and final report.</w:t>
      </w:r>
    </w:p>
    <w:p w14:paraId="5301E49A" w14:textId="50578594" w:rsidR="00BC637C" w:rsidRPr="00A44969" w:rsidRDefault="00835487" w:rsidP="00BC637C">
      <w:pPr>
        <w:spacing w:before="240"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F</w:t>
      </w:r>
      <w:r w:rsidR="00BC637C" w:rsidRPr="00A44969">
        <w:rPr>
          <w:rFonts w:asciiTheme="minorHAnsi" w:hAnsiTheme="minorHAnsi" w:cstheme="majorHAnsi"/>
          <w:b/>
          <w:color w:val="295A4D" w:themeColor="accent1"/>
          <w:sz w:val="24"/>
          <w:szCs w:val="24"/>
        </w:rPr>
        <w:t>inal payment</w:t>
      </w:r>
    </w:p>
    <w:p w14:paraId="48DF38A5" w14:textId="2F0343D7" w:rsidR="00BC637C" w:rsidRPr="00A44969" w:rsidRDefault="00BC637C" w:rsidP="00BC637C">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w:t>
      </w:r>
      <w:r w:rsidR="00540974"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final report has to be submitted within </w:t>
      </w:r>
      <w:r w:rsidR="00731FA7" w:rsidRPr="00A44969">
        <w:rPr>
          <w:rFonts w:asciiTheme="minorHAnsi" w:hAnsiTheme="minorHAnsi" w:cstheme="majorHAnsi"/>
          <w:sz w:val="21"/>
          <w:szCs w:val="21"/>
        </w:rPr>
        <w:t xml:space="preserve">30 days from the end of the </w:t>
      </w:r>
      <w:r w:rsidRPr="00A44969">
        <w:rPr>
          <w:rFonts w:asciiTheme="minorHAnsi" w:hAnsiTheme="minorHAnsi" w:cstheme="majorHAnsi"/>
          <w:sz w:val="21"/>
          <w:szCs w:val="21"/>
        </w:rPr>
        <w:t>project implementation period. The</w:t>
      </w:r>
      <w:r w:rsidR="00540974" w:rsidRPr="00A44969">
        <w:rPr>
          <w:rFonts w:asciiTheme="minorHAnsi" w:hAnsiTheme="minorHAnsi" w:cstheme="majorHAnsi"/>
          <w:sz w:val="21"/>
          <w:szCs w:val="21"/>
        </w:rPr>
        <w:t xml:space="preserve"> </w:t>
      </w:r>
      <w:r w:rsidRPr="00A44969">
        <w:rPr>
          <w:rFonts w:asciiTheme="minorHAnsi" w:hAnsiTheme="minorHAnsi" w:cstheme="majorHAnsi"/>
          <w:sz w:val="21"/>
          <w:szCs w:val="21"/>
        </w:rPr>
        <w:t xml:space="preserve">final payment will be made following approval of the final report and no later than 30 </w:t>
      </w:r>
      <w:r w:rsidR="00540974" w:rsidRPr="00A44969">
        <w:rPr>
          <w:rFonts w:asciiTheme="minorHAnsi" w:hAnsiTheme="minorHAnsi" w:cstheme="majorHAnsi"/>
          <w:sz w:val="21"/>
          <w:szCs w:val="21"/>
        </w:rPr>
        <w:t>days from the date of approval.</w:t>
      </w:r>
      <w:r w:rsidR="00540974" w:rsidRPr="00A44969">
        <w:rPr>
          <w:rFonts w:asciiTheme="minorHAnsi" w:hAnsiTheme="minorHAnsi"/>
          <w:sz w:val="21"/>
          <w:szCs w:val="21"/>
        </w:rPr>
        <w:t xml:space="preserve"> </w:t>
      </w:r>
      <w:r w:rsidR="00540974" w:rsidRPr="00A44969">
        <w:rPr>
          <w:rFonts w:asciiTheme="minorHAnsi" w:hAnsiTheme="minorHAnsi" w:cstheme="majorHAnsi"/>
          <w:sz w:val="21"/>
          <w:szCs w:val="21"/>
        </w:rPr>
        <w:t>The amount of the final payment will depend on the remaining amount for financing with regard to the realized eligible costs</w:t>
      </w:r>
      <w:r w:rsidR="00876540" w:rsidRPr="00A44969">
        <w:rPr>
          <w:rFonts w:asciiTheme="minorHAnsi" w:hAnsiTheme="minorHAnsi" w:cstheme="majorHAnsi"/>
          <w:sz w:val="21"/>
          <w:szCs w:val="21"/>
        </w:rPr>
        <w:t>, and as recorded in the final report</w:t>
      </w:r>
      <w:r w:rsidR="00540974" w:rsidRPr="00A44969">
        <w:rPr>
          <w:rFonts w:asciiTheme="minorHAnsi" w:hAnsiTheme="minorHAnsi" w:cstheme="majorHAnsi"/>
          <w:sz w:val="21"/>
          <w:szCs w:val="21"/>
        </w:rPr>
        <w:t>.</w:t>
      </w:r>
      <w:r w:rsidR="00726D41" w:rsidRPr="00A44969">
        <w:rPr>
          <w:rFonts w:asciiTheme="minorHAnsi" w:hAnsiTheme="minorHAnsi" w:cstheme="majorHAnsi"/>
          <w:sz w:val="21"/>
          <w:szCs w:val="21"/>
        </w:rPr>
        <w:t xml:space="preserve"> In the event that the project’s </w:t>
      </w:r>
      <w:r w:rsidR="00201825" w:rsidRPr="00A44969">
        <w:rPr>
          <w:rFonts w:asciiTheme="minorHAnsi" w:hAnsiTheme="minorHAnsi" w:cstheme="majorHAnsi"/>
          <w:sz w:val="21"/>
          <w:szCs w:val="21"/>
        </w:rPr>
        <w:t xml:space="preserve">incurred </w:t>
      </w:r>
      <w:r w:rsidR="00726D41" w:rsidRPr="00A44969">
        <w:rPr>
          <w:rFonts w:asciiTheme="minorHAnsi" w:hAnsiTheme="minorHAnsi" w:cstheme="majorHAnsi"/>
          <w:sz w:val="21"/>
          <w:szCs w:val="21"/>
        </w:rPr>
        <w:lastRenderedPageBreak/>
        <w:t>eligible costs are lower than the payments made so far, the MSEY will request the return of the unused funds.</w:t>
      </w:r>
    </w:p>
    <w:p w14:paraId="254B02D6" w14:textId="13DA7BB8" w:rsidR="004322C3" w:rsidRPr="00A44969" w:rsidRDefault="004322C3"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All payments shall be made from </w:t>
      </w:r>
      <w:r w:rsidR="00271D73" w:rsidRPr="00A44969">
        <w:rPr>
          <w:rFonts w:asciiTheme="minorHAnsi" w:hAnsiTheme="minorHAnsi" w:cstheme="majorHAnsi"/>
          <w:sz w:val="21"/>
          <w:szCs w:val="21"/>
        </w:rPr>
        <w:t xml:space="preserve">MSEY </w:t>
      </w:r>
      <w:r w:rsidRPr="00A44969">
        <w:rPr>
          <w:rFonts w:asciiTheme="minorHAnsi" w:hAnsiTheme="minorHAnsi" w:cstheme="majorHAnsi"/>
          <w:sz w:val="21"/>
          <w:szCs w:val="21"/>
        </w:rPr>
        <w:t xml:space="preserve">to beneficiary’s </w:t>
      </w:r>
      <w:r w:rsidR="00D37834" w:rsidRPr="00A44969">
        <w:rPr>
          <w:rFonts w:asciiTheme="minorHAnsi" w:hAnsiTheme="minorHAnsi" w:cstheme="majorHAnsi"/>
          <w:sz w:val="21"/>
          <w:szCs w:val="21"/>
        </w:rPr>
        <w:t>bank</w:t>
      </w:r>
      <w:r w:rsidRPr="00A44969">
        <w:rPr>
          <w:rFonts w:asciiTheme="minorHAnsi" w:hAnsiTheme="minorHAnsi" w:cstheme="majorHAnsi"/>
          <w:sz w:val="21"/>
          <w:szCs w:val="21"/>
        </w:rPr>
        <w:t xml:space="preserve"> account or to designated account that will be used exclusively for financing the activities stipulated in the </w:t>
      </w:r>
      <w:r w:rsidR="0023504F" w:rsidRPr="00A44969">
        <w:rPr>
          <w:rFonts w:asciiTheme="minorHAnsi" w:hAnsiTheme="minorHAnsi" w:cstheme="majorHAnsi"/>
          <w:sz w:val="21"/>
          <w:szCs w:val="21"/>
        </w:rPr>
        <w:t>Grant</w:t>
      </w:r>
      <w:r w:rsidRPr="00A44969">
        <w:rPr>
          <w:rFonts w:asciiTheme="minorHAnsi" w:hAnsiTheme="minorHAnsi" w:cstheme="majorHAnsi"/>
          <w:sz w:val="21"/>
          <w:szCs w:val="21"/>
        </w:rPr>
        <w:t xml:space="preserve"> agreement.</w:t>
      </w:r>
    </w:p>
    <w:p w14:paraId="49B87FBE" w14:textId="77777777" w:rsidR="004322C3" w:rsidRPr="00A44969" w:rsidRDefault="004322C3"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Commitments and payments will be carried out in euros (EUR).</w:t>
      </w:r>
    </w:p>
    <w:p w14:paraId="4609781C" w14:textId="77777777" w:rsidR="004322C3" w:rsidRPr="00834800" w:rsidRDefault="004322C3"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Accounting policies</w:t>
      </w:r>
    </w:p>
    <w:p w14:paraId="7451AD13" w14:textId="4D7AF7A4" w:rsidR="005E77BF"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documentation for all financ</w:t>
      </w:r>
      <w:r w:rsidR="00D30AB5" w:rsidRPr="00834800">
        <w:rPr>
          <w:rFonts w:asciiTheme="minorHAnsi" w:hAnsiTheme="minorHAnsi" w:cstheme="majorHAnsi"/>
          <w:sz w:val="21"/>
          <w:szCs w:val="21"/>
        </w:rPr>
        <w:t xml:space="preserve">ial transactions from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 xml:space="preserve"> must be kept by beneficiary in accordance with the requirements of the national legislation and will reflect proper identification of costs.</w:t>
      </w:r>
    </w:p>
    <w:p w14:paraId="7C69A91C" w14:textId="77777777"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834800">
        <w:rPr>
          <w:rFonts w:asciiTheme="minorHAnsi" w:hAnsiTheme="minorHAnsi" w:cstheme="majorHAnsi"/>
          <w:sz w:val="21"/>
          <w:szCs w:val="21"/>
        </w:rPr>
        <w:t xml:space="preserve"> to the beneficiary's partners</w:t>
      </w:r>
      <w:r w:rsidR="005E77BF" w:rsidRPr="00834800">
        <w:rPr>
          <w:rFonts w:asciiTheme="minorHAnsi" w:hAnsiTheme="minorHAnsi" w:cstheme="majorHAnsi"/>
          <w:sz w:val="21"/>
          <w:szCs w:val="21"/>
        </w:rPr>
        <w:t xml:space="preserve"> (if any)</w:t>
      </w:r>
      <w:r w:rsidRPr="00834800">
        <w:rPr>
          <w:rFonts w:asciiTheme="minorHAnsi" w:hAnsiTheme="minorHAnsi" w:cstheme="majorHAnsi"/>
          <w:sz w:val="21"/>
          <w:szCs w:val="21"/>
        </w:rPr>
        <w:t>.</w:t>
      </w:r>
    </w:p>
    <w:p w14:paraId="7C899712" w14:textId="74792C0E"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beneficiary is obli</w:t>
      </w:r>
      <w:r w:rsidR="00485245" w:rsidRPr="00834800">
        <w:rPr>
          <w:rFonts w:asciiTheme="minorHAnsi" w:hAnsiTheme="minorHAnsi" w:cstheme="majorHAnsi"/>
          <w:sz w:val="21"/>
          <w:szCs w:val="21"/>
        </w:rPr>
        <w:t>ged to ensure that the request</w:t>
      </w:r>
      <w:r w:rsidR="00447847" w:rsidRPr="00834800">
        <w:rPr>
          <w:rFonts w:asciiTheme="minorHAnsi" w:hAnsiTheme="minorHAnsi" w:cstheme="majorHAnsi"/>
          <w:sz w:val="21"/>
          <w:szCs w:val="21"/>
        </w:rPr>
        <w:t>s</w:t>
      </w:r>
      <w:r w:rsidR="00485245" w:rsidRPr="00834800">
        <w:rPr>
          <w:rFonts w:asciiTheme="minorHAnsi" w:hAnsiTheme="minorHAnsi" w:cstheme="majorHAnsi"/>
          <w:sz w:val="21"/>
          <w:szCs w:val="21"/>
        </w:rPr>
        <w:t xml:space="preserve"> for lump sum</w:t>
      </w:r>
      <w:r w:rsidR="00145833" w:rsidRPr="00834800">
        <w:rPr>
          <w:rFonts w:asciiTheme="minorHAnsi" w:hAnsiTheme="minorHAnsi" w:cstheme="majorHAnsi"/>
          <w:sz w:val="21"/>
          <w:szCs w:val="21"/>
        </w:rPr>
        <w:t xml:space="preserve"> advance</w:t>
      </w:r>
      <w:r w:rsidR="00625291" w:rsidRPr="00834800">
        <w:rPr>
          <w:rFonts w:asciiTheme="minorHAnsi" w:hAnsiTheme="minorHAnsi" w:cstheme="majorHAnsi"/>
          <w:sz w:val="21"/>
          <w:szCs w:val="21"/>
        </w:rPr>
        <w:t xml:space="preserve"> and</w:t>
      </w:r>
      <w:r w:rsidR="00145833" w:rsidRPr="00834800">
        <w:rPr>
          <w:rFonts w:asciiTheme="minorHAnsi" w:hAnsiTheme="minorHAnsi" w:cstheme="majorHAnsi"/>
          <w:sz w:val="21"/>
          <w:szCs w:val="21"/>
        </w:rPr>
        <w:t xml:space="preserve"> interim</w:t>
      </w:r>
      <w:r w:rsidR="00625291" w:rsidRPr="00834800">
        <w:rPr>
          <w:rFonts w:asciiTheme="minorHAnsi" w:hAnsiTheme="minorHAnsi" w:cstheme="majorHAnsi"/>
          <w:sz w:val="21"/>
          <w:szCs w:val="21"/>
        </w:rPr>
        <w:t xml:space="preserve"> payment request for</w:t>
      </w:r>
      <w:r w:rsidR="00145833" w:rsidRPr="00834800">
        <w:rPr>
          <w:rFonts w:asciiTheme="minorHAnsi" w:hAnsiTheme="minorHAnsi" w:cstheme="majorHAnsi"/>
          <w:sz w:val="21"/>
          <w:szCs w:val="21"/>
        </w:rPr>
        <w:t xml:space="preserve"> final </w:t>
      </w:r>
      <w:r w:rsidRPr="00834800">
        <w:rPr>
          <w:rFonts w:asciiTheme="minorHAnsi" w:hAnsiTheme="minorHAnsi" w:cstheme="majorHAnsi"/>
          <w:sz w:val="21"/>
          <w:szCs w:val="21"/>
        </w:rPr>
        <w:t xml:space="preserve">payment and other financial data related to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can be easily and accurately reconci</w:t>
      </w:r>
      <w:r w:rsidR="00DE7112" w:rsidRPr="00834800">
        <w:rPr>
          <w:rFonts w:asciiTheme="minorHAnsi" w:hAnsiTheme="minorHAnsi" w:cstheme="majorHAnsi"/>
          <w:sz w:val="21"/>
          <w:szCs w:val="21"/>
        </w:rPr>
        <w:t>led with his and the partner's</w:t>
      </w:r>
      <w:r w:rsidRPr="00834800">
        <w:rPr>
          <w:rFonts w:asciiTheme="minorHAnsi" w:hAnsiTheme="minorHAnsi" w:cstheme="majorHAnsi"/>
          <w:sz w:val="21"/>
          <w:szCs w:val="21"/>
        </w:rPr>
        <w:t xml:space="preserve"> </w:t>
      </w:r>
      <w:r w:rsidR="00485245" w:rsidRPr="00834800">
        <w:rPr>
          <w:rFonts w:asciiTheme="minorHAnsi" w:hAnsiTheme="minorHAnsi" w:cstheme="majorHAnsi"/>
          <w:sz w:val="21"/>
          <w:szCs w:val="21"/>
        </w:rPr>
        <w:t xml:space="preserve">(if any) </w:t>
      </w:r>
      <w:r w:rsidRPr="00834800">
        <w:rPr>
          <w:rFonts w:asciiTheme="minorHAnsi" w:hAnsiTheme="minorHAnsi" w:cstheme="majorHAnsi"/>
          <w:sz w:val="21"/>
          <w:szCs w:val="21"/>
        </w:rPr>
        <w:t>accounting records.</w:t>
      </w:r>
    </w:p>
    <w:p w14:paraId="45759024" w14:textId="77777777" w:rsidR="00D37834" w:rsidRPr="00834800" w:rsidRDefault="00D37834"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Audit and control</w:t>
      </w:r>
    </w:p>
    <w:p w14:paraId="4A277FA2" w14:textId="33514728"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 xml:space="preserve">PIU or </w:t>
      </w:r>
      <w:r w:rsidR="0090785C" w:rsidRPr="00834800">
        <w:rPr>
          <w:rFonts w:asciiTheme="minorHAnsi" w:hAnsiTheme="minorHAnsi" w:cstheme="majorHAnsi"/>
          <w:sz w:val="21"/>
          <w:szCs w:val="21"/>
        </w:rPr>
        <w:t xml:space="preserve">the </w:t>
      </w:r>
      <w:r w:rsidRPr="00834800">
        <w:rPr>
          <w:rFonts w:asciiTheme="minorHAnsi" w:hAnsiTheme="minorHAnsi" w:cstheme="majorHAnsi"/>
          <w:sz w:val="21"/>
          <w:szCs w:val="21"/>
        </w:rPr>
        <w:t xml:space="preserve">CSF can hire an independent audit company that will review the implementation of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-related procedures.</w:t>
      </w:r>
    </w:p>
    <w:p w14:paraId="6858396C" w14:textId="37A649EF" w:rsidR="004322C3" w:rsidRPr="00834800" w:rsidRDefault="004322C3" w:rsidP="004322C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beneficiary must enable </w:t>
      </w:r>
      <w:r w:rsidR="00B97298" w:rsidRPr="00834800">
        <w:rPr>
          <w:rFonts w:asciiTheme="minorHAnsi" w:hAnsiTheme="minorHAnsi" w:cstheme="majorHAnsi"/>
          <w:sz w:val="21"/>
          <w:szCs w:val="21"/>
        </w:rPr>
        <w:t xml:space="preserve">MSEY/PIU, </w:t>
      </w:r>
      <w:r w:rsidRPr="00834800">
        <w:rPr>
          <w:rFonts w:asciiTheme="minorHAnsi" w:hAnsiTheme="minorHAnsi" w:cstheme="majorHAnsi"/>
          <w:sz w:val="21"/>
          <w:szCs w:val="21"/>
        </w:rPr>
        <w:t xml:space="preserve">CSF and other authorized auditors/external persons to carry out the necessary controls by reviewing documents, making copies of those documents or performing on-site visits, monitoring the implementation of the project and carrying out the full audit procedure, if necessary, based on accompanying documents for invoices, accounting documentation and any other documents relevant to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financing.</w:t>
      </w:r>
      <w:r w:rsidR="00594359" w:rsidRPr="00834800">
        <w:rPr>
          <w:rFonts w:asciiTheme="minorHAnsi" w:hAnsiTheme="minorHAnsi" w:cstheme="majorHAnsi"/>
          <w:sz w:val="21"/>
          <w:szCs w:val="21"/>
        </w:rPr>
        <w:t xml:space="preserve"> </w:t>
      </w:r>
    </w:p>
    <w:p w14:paraId="1B9FE0B1" w14:textId="77777777" w:rsidR="00C81431" w:rsidRPr="00834800" w:rsidRDefault="00C81431" w:rsidP="002030E3">
      <w:pPr>
        <w:pStyle w:val="Naslov2"/>
        <w:shd w:val="clear" w:color="auto" w:fill="auto"/>
        <w:rPr>
          <w:rFonts w:asciiTheme="minorHAnsi" w:hAnsiTheme="minorHAnsi"/>
          <w:color w:val="295A4D" w:themeColor="accent1"/>
          <w:sz w:val="24"/>
          <w:szCs w:val="24"/>
        </w:rPr>
      </w:pPr>
      <w:bookmarkStart w:id="336" w:name="_Toc163815918"/>
      <w:bookmarkStart w:id="337" w:name="_Toc165967147"/>
      <w:bookmarkStart w:id="338" w:name="_Toc165967944"/>
      <w:bookmarkStart w:id="339" w:name="_Toc165980142"/>
      <w:bookmarkStart w:id="340" w:name="_Toc184292749"/>
      <w:r w:rsidRPr="00834800">
        <w:rPr>
          <w:rFonts w:asciiTheme="minorHAnsi" w:hAnsiTheme="minorHAnsi"/>
          <w:color w:val="295A4D" w:themeColor="accent1"/>
          <w:sz w:val="24"/>
          <w:szCs w:val="24"/>
        </w:rPr>
        <w:t>Information and visibility</w:t>
      </w:r>
      <w:bookmarkEnd w:id="336"/>
      <w:r w:rsidR="004F3FD3" w:rsidRPr="00834800">
        <w:rPr>
          <w:rFonts w:asciiTheme="minorHAnsi" w:hAnsiTheme="minorHAnsi"/>
          <w:color w:val="295A4D" w:themeColor="accent1"/>
          <w:sz w:val="24"/>
          <w:szCs w:val="24"/>
        </w:rPr>
        <w:t xml:space="preserve"> </w:t>
      </w:r>
      <w:r w:rsidR="007C546C" w:rsidRPr="00834800">
        <w:rPr>
          <w:rFonts w:asciiTheme="minorHAnsi" w:hAnsiTheme="minorHAnsi"/>
          <w:color w:val="295A4D" w:themeColor="accent1"/>
          <w:sz w:val="24"/>
          <w:szCs w:val="24"/>
        </w:rPr>
        <w:t xml:space="preserve">of </w:t>
      </w:r>
      <w:r w:rsidR="00EF7D33" w:rsidRPr="00834800">
        <w:rPr>
          <w:rFonts w:asciiTheme="minorHAnsi" w:hAnsiTheme="minorHAnsi"/>
          <w:color w:val="295A4D" w:themeColor="accent1"/>
          <w:sz w:val="24"/>
          <w:szCs w:val="24"/>
        </w:rPr>
        <w:t>project</w:t>
      </w:r>
      <w:r w:rsidR="007C546C" w:rsidRPr="00834800">
        <w:rPr>
          <w:rFonts w:asciiTheme="minorHAnsi" w:hAnsiTheme="minorHAnsi"/>
          <w:color w:val="295A4D" w:themeColor="accent1"/>
          <w:sz w:val="24"/>
          <w:szCs w:val="24"/>
        </w:rPr>
        <w:t xml:space="preserve"> </w:t>
      </w:r>
      <w:r w:rsidR="004F3FD3" w:rsidRPr="00834800">
        <w:rPr>
          <w:rFonts w:asciiTheme="minorHAnsi" w:hAnsiTheme="minorHAnsi"/>
          <w:color w:val="295A4D" w:themeColor="accent1"/>
          <w:sz w:val="24"/>
          <w:szCs w:val="24"/>
        </w:rPr>
        <w:t>and dissemination</w:t>
      </w:r>
      <w:r w:rsidR="007C546C" w:rsidRPr="00834800">
        <w:rPr>
          <w:rFonts w:asciiTheme="minorHAnsi" w:hAnsiTheme="minorHAnsi"/>
          <w:color w:val="295A4D" w:themeColor="accent1"/>
          <w:sz w:val="24"/>
          <w:szCs w:val="24"/>
        </w:rPr>
        <w:t xml:space="preserve"> of results</w:t>
      </w:r>
      <w:bookmarkEnd w:id="337"/>
      <w:bookmarkEnd w:id="338"/>
      <w:bookmarkEnd w:id="339"/>
      <w:bookmarkEnd w:id="340"/>
    </w:p>
    <w:p w14:paraId="5F7BB4D3" w14:textId="77777777" w:rsidR="008D7975" w:rsidRPr="00834800" w:rsidRDefault="00C81431" w:rsidP="008D7975">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beneficiaries must undertake measures</w:t>
      </w:r>
      <w:r w:rsidR="008D7975" w:rsidRPr="00834800">
        <w:rPr>
          <w:rFonts w:asciiTheme="minorHAnsi" w:hAnsiTheme="minorHAnsi" w:cstheme="majorHAnsi"/>
          <w:sz w:val="21"/>
          <w:szCs w:val="21"/>
        </w:rPr>
        <w:t xml:space="preserve"> (e.g. announcements and press releases, notice boards, stickers, promotional material, etc.) to inform </w:t>
      </w:r>
      <w:r w:rsidR="00B61861" w:rsidRPr="00834800">
        <w:rPr>
          <w:rFonts w:asciiTheme="minorHAnsi" w:hAnsiTheme="minorHAnsi" w:cstheme="majorHAnsi"/>
          <w:sz w:val="21"/>
          <w:szCs w:val="21"/>
        </w:rPr>
        <w:t xml:space="preserve">the </w:t>
      </w:r>
      <w:r w:rsidR="008D7975" w:rsidRPr="00834800">
        <w:rPr>
          <w:rFonts w:asciiTheme="minorHAnsi" w:hAnsiTheme="minorHAnsi" w:cstheme="majorHAnsi"/>
          <w:sz w:val="21"/>
          <w:szCs w:val="21"/>
        </w:rPr>
        <w:t xml:space="preserve">public </w:t>
      </w:r>
      <w:r w:rsidRPr="00834800">
        <w:rPr>
          <w:rFonts w:asciiTheme="minorHAnsi" w:hAnsiTheme="minorHAnsi" w:cstheme="majorHAnsi"/>
          <w:sz w:val="21"/>
          <w:szCs w:val="21"/>
        </w:rPr>
        <w:t xml:space="preserve">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s are </w:t>
      </w:r>
      <w:r w:rsidR="00EF4D7A" w:rsidRPr="00834800">
        <w:rPr>
          <w:rFonts w:asciiTheme="minorHAnsi" w:hAnsiTheme="minorHAnsi" w:cstheme="majorHAnsi"/>
          <w:sz w:val="21"/>
          <w:szCs w:val="21"/>
        </w:rPr>
        <w:t xml:space="preserve">financed through the </w:t>
      </w:r>
      <w:r w:rsidR="008D7975" w:rsidRPr="00834800">
        <w:rPr>
          <w:rFonts w:asciiTheme="minorHAnsi" w:hAnsiTheme="minorHAnsi" w:cstheme="majorHAnsi"/>
          <w:sz w:val="21"/>
          <w:szCs w:val="21"/>
        </w:rPr>
        <w:t>Loan Agreement (Loan No. 9558-HR) for the Digital, Innovation, and Green Technology Project (DIGIT Project).</w:t>
      </w:r>
    </w:p>
    <w:p w14:paraId="27D4EA48" w14:textId="77777777" w:rsidR="00C81431" w:rsidRPr="00834800" w:rsidRDefault="00C81431" w:rsidP="00C81431">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beneficiaries undertake to respond to the invitation of the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to participate in organized info</w:t>
      </w:r>
      <w:r w:rsidR="00EF4D7A" w:rsidRPr="00834800">
        <w:rPr>
          <w:rFonts w:asciiTheme="minorHAnsi" w:hAnsiTheme="minorHAnsi" w:cstheme="majorHAnsi"/>
          <w:sz w:val="21"/>
          <w:szCs w:val="21"/>
        </w:rPr>
        <w:t>rmation and visibility events. T</w:t>
      </w:r>
      <w:r w:rsidRPr="00834800">
        <w:rPr>
          <w:rFonts w:asciiTheme="minorHAnsi" w:hAnsiTheme="minorHAnsi" w:cstheme="majorHAnsi"/>
          <w:sz w:val="21"/>
          <w:szCs w:val="21"/>
        </w:rPr>
        <w:t xml:space="preserve">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will inform the beneficiaries about organized information and visibility events in a timely manner, no later than seven days before the day of the planned maintenance.</w:t>
      </w:r>
    </w:p>
    <w:p w14:paraId="2E2C87A7" w14:textId="77777777" w:rsidR="004F3FD3" w:rsidRPr="00834800" w:rsidRDefault="004F3FD3" w:rsidP="004F3FD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Depending on applicability, the results of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should be communicated through various platforms to ensure maximum outreach and impact:</w:t>
      </w:r>
    </w:p>
    <w:p w14:paraId="7D5CCDAF" w14:textId="77777777" w:rsidR="004F3FD3" w:rsidRPr="00834800" w:rsidRDefault="004F3FD3" w:rsidP="004F3FD3">
      <w:pPr>
        <w:pStyle w:val="Odlomakpopisa"/>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Conferences: Presenting results at national and international conferences can facilitate networking with other stakeholders, allowing for valuable feedback and collaborations that may enhance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reach and applicability.</w:t>
      </w:r>
    </w:p>
    <w:p w14:paraId="6C4B9F5E" w14:textId="77777777" w:rsidR="004F3FD3" w:rsidRPr="00834800" w:rsidRDefault="004F3FD3" w:rsidP="004F3FD3">
      <w:pPr>
        <w:pStyle w:val="Odlomakpopisa"/>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Publications: Publishing results in academic journals, especially peer-reviewed ones, ensures credibility and broad dissemination within the scientific community, influencing future research and practices.</w:t>
      </w:r>
    </w:p>
    <w:p w14:paraId="2C2DCF76" w14:textId="77777777" w:rsidR="004F3FD3" w:rsidRPr="00834800" w:rsidRDefault="004F3FD3" w:rsidP="004F3FD3">
      <w:pPr>
        <w:pStyle w:val="Odlomakpopisa"/>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Public access repositories: Placing research outcomes in public access repositories makes them </w:t>
      </w:r>
      <w:r w:rsidRPr="00834800">
        <w:rPr>
          <w:rFonts w:asciiTheme="minorHAnsi" w:hAnsiTheme="minorHAnsi" w:cstheme="majorHAnsi"/>
          <w:sz w:val="21"/>
          <w:szCs w:val="21"/>
        </w:rPr>
        <w:lastRenderedPageBreak/>
        <w:t>accessible to a wider audience, adhering to open science principles and enhancing transparency and reproducibility.</w:t>
      </w:r>
    </w:p>
    <w:p w14:paraId="00434801" w14:textId="77777777" w:rsidR="0019644E" w:rsidRPr="00834800" w:rsidRDefault="004F3FD3" w:rsidP="00B04E51">
      <w:pPr>
        <w:pStyle w:val="Odlomakpopisa"/>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Free and open source computer programs: If applicable, releasing any developed software or algorithms as free and open source can foster a community of users and developers who can further refine and expand upon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technological outputs.</w:t>
      </w:r>
      <w:r w:rsidR="0019644E" w:rsidRPr="00834800">
        <w:rPr>
          <w:rFonts w:asciiTheme="minorHAnsi" w:hAnsiTheme="minorHAnsi" w:cstheme="majorHAnsi"/>
          <w:sz w:val="21"/>
          <w:szCs w:val="21"/>
        </w:rPr>
        <w:t xml:space="preserve"> </w:t>
      </w:r>
    </w:p>
    <w:p w14:paraId="1E31EB12" w14:textId="77777777" w:rsidR="0019644E" w:rsidRPr="00834800" w:rsidRDefault="00FF7ED1" w:rsidP="00B04E51">
      <w:pPr>
        <w:pStyle w:val="Odlomakpopisa"/>
        <w:numPr>
          <w:ilvl w:val="0"/>
          <w:numId w:val="97"/>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Newspapers, TV, or other media: </w:t>
      </w:r>
      <w:r w:rsidR="00FF6828" w:rsidRPr="00834800">
        <w:rPr>
          <w:rFonts w:asciiTheme="minorHAnsi" w:hAnsiTheme="minorHAnsi" w:cstheme="majorHAnsi"/>
          <w:sz w:val="21"/>
          <w:szCs w:val="21"/>
        </w:rPr>
        <w:t xml:space="preserve">The beneficiary must report any public presentation of the project and its results in newspapers, TV, or other media outlets as part of the </w:t>
      </w:r>
      <w:r w:rsidRPr="00834800">
        <w:rPr>
          <w:rFonts w:asciiTheme="minorHAnsi" w:hAnsiTheme="minorHAnsi" w:cstheme="majorHAnsi"/>
          <w:sz w:val="21"/>
          <w:szCs w:val="21"/>
        </w:rPr>
        <w:t>semi-annual (progress) reports and final report.</w:t>
      </w:r>
    </w:p>
    <w:p w14:paraId="6F25ECD7" w14:textId="73DDC741" w:rsidR="004F3FD3" w:rsidRPr="00834800" w:rsidRDefault="004F3FD3" w:rsidP="0019644E">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These dissemination strategies ensure 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impacts are widely understood and accessible, contributing to knowledge expansion and practical application in related fields.</w:t>
      </w:r>
    </w:p>
    <w:p w14:paraId="1CFBD9A3" w14:textId="46E2A075" w:rsidR="00A544F3" w:rsidRPr="00834800" w:rsidRDefault="0023504F" w:rsidP="00F6473E">
      <w:pPr>
        <w:pStyle w:val="Naslov2"/>
        <w:shd w:val="clear" w:color="auto" w:fill="auto"/>
        <w:rPr>
          <w:rFonts w:asciiTheme="minorHAnsi" w:hAnsiTheme="minorHAnsi"/>
          <w:color w:val="295A4D" w:themeColor="accent1"/>
          <w:sz w:val="24"/>
          <w:szCs w:val="24"/>
        </w:rPr>
      </w:pPr>
      <w:bookmarkStart w:id="341" w:name="_Toc155951606"/>
      <w:bookmarkStart w:id="342" w:name="_Toc155951722"/>
      <w:bookmarkStart w:id="343" w:name="_Toc155951958"/>
      <w:bookmarkStart w:id="344" w:name="_Toc155951607"/>
      <w:bookmarkStart w:id="345" w:name="_Toc155951723"/>
      <w:bookmarkStart w:id="346" w:name="_Toc155951959"/>
      <w:bookmarkStart w:id="347" w:name="_Toc155951608"/>
      <w:bookmarkStart w:id="348" w:name="_Toc155951724"/>
      <w:bookmarkStart w:id="349" w:name="_Toc155951960"/>
      <w:bookmarkStart w:id="350" w:name="_Toc155951609"/>
      <w:bookmarkStart w:id="351" w:name="_Toc155951725"/>
      <w:bookmarkStart w:id="352" w:name="_Toc155951961"/>
      <w:bookmarkStart w:id="353" w:name="_Toc155951610"/>
      <w:bookmarkStart w:id="354" w:name="_Toc155951726"/>
      <w:bookmarkStart w:id="355" w:name="_Toc155951962"/>
      <w:bookmarkStart w:id="356" w:name="_Toc155951611"/>
      <w:bookmarkStart w:id="357" w:name="_Toc155951727"/>
      <w:bookmarkStart w:id="358" w:name="_Toc155951963"/>
      <w:bookmarkStart w:id="359" w:name="_Toc155951612"/>
      <w:bookmarkStart w:id="360" w:name="_Toc155951728"/>
      <w:bookmarkStart w:id="361" w:name="_Toc155951964"/>
      <w:bookmarkStart w:id="362" w:name="_Toc155951613"/>
      <w:bookmarkStart w:id="363" w:name="_Toc155951729"/>
      <w:bookmarkStart w:id="364" w:name="_Toc155951965"/>
      <w:bookmarkStart w:id="365" w:name="_Toc155951614"/>
      <w:bookmarkStart w:id="366" w:name="_Toc155951730"/>
      <w:bookmarkStart w:id="367" w:name="_Toc155951966"/>
      <w:bookmarkStart w:id="368" w:name="_Toc155951615"/>
      <w:bookmarkStart w:id="369" w:name="_Toc155951731"/>
      <w:bookmarkStart w:id="370" w:name="_Toc155951967"/>
      <w:bookmarkStart w:id="371" w:name="_Toc163815919"/>
      <w:bookmarkStart w:id="372" w:name="_Toc165967148"/>
      <w:bookmarkStart w:id="373" w:name="_Toc165967945"/>
      <w:bookmarkStart w:id="374" w:name="_Toc165980143"/>
      <w:bookmarkStart w:id="375" w:name="_Toc18429275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834800">
        <w:rPr>
          <w:rFonts w:asciiTheme="minorHAnsi" w:hAnsiTheme="minorHAnsi"/>
          <w:color w:val="295A4D" w:themeColor="accent1"/>
          <w:sz w:val="24"/>
          <w:szCs w:val="24"/>
        </w:rPr>
        <w:t>Grant</w:t>
      </w:r>
      <w:r w:rsidR="00A544F3" w:rsidRPr="00834800">
        <w:rPr>
          <w:rFonts w:asciiTheme="minorHAnsi" w:hAnsiTheme="minorHAnsi"/>
          <w:color w:val="295A4D" w:themeColor="accent1"/>
          <w:sz w:val="24"/>
          <w:szCs w:val="24"/>
        </w:rPr>
        <w:t xml:space="preserve"> refund</w:t>
      </w:r>
      <w:r w:rsidR="00E60E8F" w:rsidRPr="00834800">
        <w:rPr>
          <w:rFonts w:asciiTheme="minorHAnsi" w:hAnsiTheme="minorHAnsi"/>
          <w:color w:val="295A4D" w:themeColor="accent1"/>
          <w:sz w:val="24"/>
          <w:szCs w:val="24"/>
        </w:rPr>
        <w:t>s</w:t>
      </w:r>
      <w:bookmarkEnd w:id="371"/>
      <w:bookmarkEnd w:id="372"/>
      <w:bookmarkEnd w:id="373"/>
      <w:bookmarkEnd w:id="374"/>
      <w:bookmarkEnd w:id="375"/>
    </w:p>
    <w:p w14:paraId="04D8FA7D" w14:textId="4CB5A833" w:rsidR="000A48BC" w:rsidRPr="00834800" w:rsidRDefault="004415C8" w:rsidP="005C7292">
      <w:pPr>
        <w:spacing w:before="240" w:after="12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w:t>
      </w:r>
      <w:r w:rsidR="00271D73" w:rsidRPr="00834800">
        <w:rPr>
          <w:rFonts w:asciiTheme="minorHAnsi" w:hAnsiTheme="minorHAnsi" w:cstheme="majorHAnsi"/>
          <w:sz w:val="21"/>
          <w:szCs w:val="21"/>
        </w:rPr>
        <w:t xml:space="preserve">MSEY </w:t>
      </w:r>
      <w:r w:rsidR="00A544F3" w:rsidRPr="00834800">
        <w:rPr>
          <w:rFonts w:asciiTheme="minorHAnsi" w:hAnsiTheme="minorHAnsi" w:cstheme="majorHAnsi"/>
          <w:sz w:val="21"/>
          <w:szCs w:val="21"/>
        </w:rPr>
        <w:t xml:space="preserve">may suspend or terminate the right of the </w:t>
      </w:r>
      <w:r w:rsidR="00EC47F1" w:rsidRPr="00834800">
        <w:rPr>
          <w:rFonts w:asciiTheme="minorHAnsi" w:hAnsiTheme="minorHAnsi" w:cstheme="majorHAnsi"/>
          <w:sz w:val="21"/>
          <w:szCs w:val="21"/>
        </w:rPr>
        <w:t xml:space="preserve">beneficiary </w:t>
      </w:r>
      <w:r w:rsidR="00E60E8F" w:rsidRPr="00834800">
        <w:rPr>
          <w:rFonts w:asciiTheme="minorHAnsi" w:hAnsiTheme="minorHAnsi" w:cstheme="majorHAnsi"/>
          <w:sz w:val="21"/>
          <w:szCs w:val="21"/>
        </w:rPr>
        <w:t xml:space="preserve">to use the proceeds of the </w:t>
      </w:r>
      <w:r w:rsidR="0023504F" w:rsidRPr="00834800">
        <w:rPr>
          <w:rFonts w:asciiTheme="minorHAnsi" w:hAnsiTheme="minorHAnsi" w:cstheme="majorHAnsi"/>
          <w:sz w:val="21"/>
          <w:szCs w:val="21"/>
        </w:rPr>
        <w:t>grant</w:t>
      </w:r>
      <w:r w:rsidR="00A544F3" w:rsidRPr="00834800">
        <w:rPr>
          <w:rFonts w:asciiTheme="minorHAnsi" w:hAnsiTheme="minorHAnsi" w:cstheme="majorHAnsi"/>
          <w:sz w:val="21"/>
          <w:szCs w:val="21"/>
        </w:rPr>
        <w:t xml:space="preserve"> or obtain a refund of all or any part of the amount of th</w:t>
      </w:r>
      <w:r w:rsidRPr="00834800">
        <w:rPr>
          <w:rFonts w:asciiTheme="minorHAnsi" w:hAnsiTheme="minorHAnsi" w:cstheme="majorHAnsi"/>
          <w:sz w:val="21"/>
          <w:szCs w:val="21"/>
        </w:rPr>
        <w:t xml:space="preserve">e withdrawn </w:t>
      </w:r>
      <w:r w:rsidR="0023504F" w:rsidRPr="00834800">
        <w:rPr>
          <w:rFonts w:asciiTheme="minorHAnsi" w:hAnsiTheme="minorHAnsi" w:cstheme="majorHAnsi"/>
          <w:sz w:val="21"/>
          <w:szCs w:val="21"/>
        </w:rPr>
        <w:t>grant</w:t>
      </w:r>
      <w:r w:rsidRPr="00834800">
        <w:rPr>
          <w:rFonts w:asciiTheme="minorHAnsi" w:hAnsiTheme="minorHAnsi" w:cstheme="majorHAnsi"/>
          <w:sz w:val="21"/>
          <w:szCs w:val="21"/>
        </w:rPr>
        <w:t xml:space="preserve"> if </w:t>
      </w:r>
      <w:r w:rsidR="00A544F3" w:rsidRPr="00834800">
        <w:rPr>
          <w:rFonts w:asciiTheme="minorHAnsi" w:hAnsiTheme="minorHAnsi" w:cstheme="majorHAnsi"/>
          <w:sz w:val="21"/>
          <w:szCs w:val="21"/>
        </w:rPr>
        <w:t xml:space="preserve">the </w:t>
      </w:r>
      <w:r w:rsidR="00EC47F1" w:rsidRPr="00834800">
        <w:rPr>
          <w:rFonts w:asciiTheme="minorHAnsi" w:hAnsiTheme="minorHAnsi" w:cstheme="majorHAnsi"/>
          <w:sz w:val="21"/>
          <w:szCs w:val="21"/>
        </w:rPr>
        <w:t xml:space="preserve">beneficiary’s </w:t>
      </w:r>
      <w:r w:rsidR="009D4AB3" w:rsidRPr="00834800">
        <w:rPr>
          <w:rFonts w:asciiTheme="minorHAnsi" w:hAnsiTheme="minorHAnsi" w:cstheme="majorHAnsi"/>
          <w:sz w:val="21"/>
          <w:szCs w:val="21"/>
        </w:rPr>
        <w:t>fails</w:t>
      </w:r>
      <w:r w:rsidR="00A544F3" w:rsidRPr="00834800">
        <w:rPr>
          <w:rFonts w:asciiTheme="minorHAnsi" w:hAnsiTheme="minorHAnsi" w:cstheme="majorHAnsi"/>
          <w:sz w:val="21"/>
          <w:szCs w:val="21"/>
        </w:rPr>
        <w:t xml:space="preserve"> to perform any of its obligations under the </w:t>
      </w:r>
      <w:r w:rsidR="0023504F" w:rsidRPr="00834800">
        <w:rPr>
          <w:rFonts w:asciiTheme="minorHAnsi" w:hAnsiTheme="minorHAnsi" w:cstheme="majorHAnsi"/>
          <w:sz w:val="21"/>
          <w:szCs w:val="21"/>
        </w:rPr>
        <w:t>Grant</w:t>
      </w:r>
      <w:r w:rsidR="00A544F3" w:rsidRPr="00834800">
        <w:rPr>
          <w:rFonts w:asciiTheme="minorHAnsi" w:hAnsiTheme="minorHAnsi" w:cstheme="majorHAnsi"/>
          <w:sz w:val="21"/>
          <w:szCs w:val="21"/>
        </w:rPr>
        <w:t xml:space="preserve"> Agreement</w:t>
      </w:r>
      <w:r w:rsidRPr="00834800">
        <w:rPr>
          <w:rFonts w:asciiTheme="minorHAnsi" w:hAnsiTheme="minorHAnsi" w:cstheme="majorHAnsi"/>
          <w:sz w:val="21"/>
          <w:szCs w:val="21"/>
        </w:rPr>
        <w:t>.</w:t>
      </w:r>
    </w:p>
    <w:p w14:paraId="130E50B3" w14:textId="77777777" w:rsidR="006D6CB3" w:rsidRPr="00664F7C" w:rsidRDefault="006D6CB3" w:rsidP="00EB77E2">
      <w:pPr>
        <w:spacing w:before="240" w:line="276" w:lineRule="auto"/>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273A9ADA" w14:textId="77777777" w:rsidR="00A252B9" w:rsidRPr="00607F55" w:rsidRDefault="00A252B9" w:rsidP="008F3439">
      <w:pPr>
        <w:pStyle w:val="Naslov1"/>
      </w:pPr>
      <w:bookmarkStart w:id="376" w:name="_Toc163815920"/>
      <w:bookmarkStart w:id="377" w:name="_Toc165967149"/>
      <w:bookmarkStart w:id="378" w:name="_Toc165967946"/>
      <w:bookmarkStart w:id="379" w:name="_Toc165980144"/>
      <w:bookmarkStart w:id="380" w:name="_Toc184292751"/>
      <w:r w:rsidRPr="00607F55">
        <w:lastRenderedPageBreak/>
        <w:t>Annexes</w:t>
      </w:r>
      <w:bookmarkEnd w:id="376"/>
      <w:bookmarkEnd w:id="377"/>
      <w:bookmarkEnd w:id="378"/>
      <w:bookmarkEnd w:id="379"/>
      <w:bookmarkEnd w:id="380"/>
      <w:r w:rsidRPr="00607F55">
        <w:t xml:space="preserve"> </w:t>
      </w:r>
    </w:p>
    <w:p w14:paraId="0E535D0A" w14:textId="09A20A88" w:rsidR="009D6327" w:rsidRPr="00607F55" w:rsidRDefault="000F3DA7" w:rsidP="00627D7C">
      <w:pPr>
        <w:pStyle w:val="Naslov2"/>
        <w:shd w:val="clear" w:color="auto" w:fill="auto"/>
        <w:rPr>
          <w:rFonts w:asciiTheme="minorHAnsi" w:hAnsiTheme="minorHAnsi"/>
          <w:color w:val="295A4D" w:themeColor="accent1"/>
          <w:sz w:val="24"/>
          <w:szCs w:val="24"/>
        </w:rPr>
      </w:pPr>
      <w:bookmarkStart w:id="381" w:name="_Toc391635993"/>
      <w:bookmarkStart w:id="382" w:name="_Toc391663627"/>
      <w:bookmarkStart w:id="383" w:name="_Toc391663755"/>
      <w:bookmarkStart w:id="384" w:name="_Toc391663999"/>
      <w:bookmarkStart w:id="385" w:name="_Toc391664122"/>
      <w:bookmarkStart w:id="386" w:name="_Toc391664242"/>
      <w:bookmarkStart w:id="387" w:name="_Toc391664552"/>
      <w:bookmarkStart w:id="388" w:name="_Toc391664672"/>
      <w:bookmarkStart w:id="389" w:name="_Toc391664792"/>
      <w:bookmarkStart w:id="390" w:name="_Toc391664912"/>
      <w:bookmarkStart w:id="391" w:name="_Toc391665032"/>
      <w:bookmarkStart w:id="392" w:name="_Toc391897874"/>
      <w:bookmarkStart w:id="393" w:name="_Toc391635994"/>
      <w:bookmarkStart w:id="394" w:name="_Toc391663628"/>
      <w:bookmarkStart w:id="395" w:name="_Toc391663756"/>
      <w:bookmarkStart w:id="396" w:name="_Toc391664000"/>
      <w:bookmarkStart w:id="397" w:name="_Toc391664123"/>
      <w:bookmarkStart w:id="398" w:name="_Toc391664243"/>
      <w:bookmarkStart w:id="399" w:name="_Toc391664553"/>
      <w:bookmarkStart w:id="400" w:name="_Toc391664673"/>
      <w:bookmarkStart w:id="401" w:name="_Toc391664793"/>
      <w:bookmarkStart w:id="402" w:name="_Toc391664913"/>
      <w:bookmarkStart w:id="403" w:name="_Toc391665033"/>
      <w:bookmarkStart w:id="404" w:name="_Toc391897875"/>
      <w:bookmarkStart w:id="405" w:name="_Toc418621003"/>
      <w:bookmarkStart w:id="406" w:name="_Toc418621108"/>
      <w:bookmarkStart w:id="407" w:name="_Toc418621159"/>
      <w:bookmarkStart w:id="408" w:name="_Toc418621209"/>
      <w:bookmarkStart w:id="409" w:name="_Toc418621445"/>
      <w:bookmarkStart w:id="410" w:name="_Toc418621471"/>
      <w:bookmarkStart w:id="411" w:name="_Toc418621506"/>
      <w:bookmarkStart w:id="412" w:name="_Toc418621633"/>
      <w:bookmarkStart w:id="413" w:name="_Toc418687959"/>
      <w:bookmarkStart w:id="414" w:name="_Toc391663673"/>
      <w:bookmarkStart w:id="415" w:name="_Toc418688312"/>
      <w:bookmarkStart w:id="416" w:name="_Toc418688313"/>
      <w:bookmarkStart w:id="417" w:name="_Toc418688314"/>
      <w:bookmarkStart w:id="418" w:name="_Toc418688315"/>
      <w:bookmarkStart w:id="419" w:name="_Toc418688316"/>
      <w:bookmarkStart w:id="420" w:name="_Toc418688317"/>
      <w:bookmarkStart w:id="421" w:name="_Toc418688318"/>
      <w:bookmarkStart w:id="422" w:name="_Toc418688332"/>
      <w:bookmarkStart w:id="423" w:name="_Toc418688333"/>
      <w:bookmarkStart w:id="424" w:name="_Toc391663677"/>
      <w:bookmarkStart w:id="425" w:name="_Toc391663801"/>
      <w:bookmarkStart w:id="426" w:name="_Toc391664045"/>
      <w:bookmarkStart w:id="427" w:name="_Toc391664166"/>
      <w:bookmarkStart w:id="428" w:name="_Toc391664286"/>
      <w:bookmarkStart w:id="429" w:name="_Toc391664596"/>
      <w:bookmarkStart w:id="430" w:name="_Toc391664716"/>
      <w:bookmarkStart w:id="431" w:name="_Toc391664836"/>
      <w:bookmarkStart w:id="432" w:name="_Toc391664956"/>
      <w:bookmarkStart w:id="433" w:name="_Toc391665076"/>
      <w:bookmarkStart w:id="434" w:name="_Toc391897918"/>
      <w:bookmarkStart w:id="435" w:name="_Toc418621113"/>
      <w:bookmarkStart w:id="436" w:name="_Toc418621164"/>
      <w:bookmarkStart w:id="437" w:name="_Toc418621214"/>
      <w:bookmarkStart w:id="438" w:name="_Toc418621114"/>
      <w:bookmarkStart w:id="439" w:name="_Toc418621165"/>
      <w:bookmarkStart w:id="440" w:name="_Toc418621215"/>
      <w:bookmarkStart w:id="441" w:name="_Toc418621115"/>
      <w:bookmarkStart w:id="442" w:name="_Toc418621166"/>
      <w:bookmarkStart w:id="443" w:name="_Toc418621216"/>
      <w:bookmarkStart w:id="444" w:name="_Toc163815935"/>
      <w:bookmarkStart w:id="445" w:name="_Toc165967164"/>
      <w:bookmarkStart w:id="446" w:name="_Toc165967961"/>
      <w:bookmarkStart w:id="447" w:name="_Toc165980159"/>
      <w:bookmarkStart w:id="448" w:name="_Toc18429275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607F55">
        <w:rPr>
          <w:rFonts w:asciiTheme="minorHAnsi" w:hAnsiTheme="minorHAnsi"/>
          <w:color w:val="295A4D" w:themeColor="accent1"/>
          <w:sz w:val="24"/>
          <w:szCs w:val="24"/>
        </w:rPr>
        <w:t xml:space="preserve">Annex </w:t>
      </w:r>
      <w:r w:rsidR="00672E87" w:rsidRPr="00607F55">
        <w:rPr>
          <w:rFonts w:asciiTheme="minorHAnsi" w:hAnsiTheme="minorHAnsi"/>
          <w:color w:val="295A4D" w:themeColor="accent1"/>
          <w:sz w:val="24"/>
          <w:szCs w:val="24"/>
        </w:rPr>
        <w:t>A.</w:t>
      </w:r>
      <w:r w:rsidR="000D42EF" w:rsidRPr="00607F55">
        <w:rPr>
          <w:rFonts w:asciiTheme="minorHAnsi" w:hAnsiTheme="minorHAnsi"/>
          <w:color w:val="295A4D" w:themeColor="accent1"/>
          <w:sz w:val="24"/>
          <w:szCs w:val="24"/>
        </w:rPr>
        <w:t xml:space="preserve"> </w:t>
      </w:r>
      <w:r w:rsidR="00F561EB" w:rsidRPr="00607F55">
        <w:rPr>
          <w:rFonts w:asciiTheme="minorHAnsi" w:hAnsiTheme="minorHAnsi"/>
          <w:color w:val="295A4D" w:themeColor="accent1"/>
          <w:sz w:val="24"/>
          <w:szCs w:val="24"/>
        </w:rPr>
        <w:t xml:space="preserve">Template of </w:t>
      </w:r>
      <w:r w:rsidR="00EA0A58" w:rsidRPr="00607F55">
        <w:rPr>
          <w:rFonts w:asciiTheme="minorHAnsi" w:hAnsiTheme="minorHAnsi"/>
          <w:color w:val="295A4D" w:themeColor="accent1"/>
          <w:sz w:val="24"/>
          <w:szCs w:val="24"/>
        </w:rPr>
        <w:t xml:space="preserve">a </w:t>
      </w:r>
      <w:r w:rsidR="0023504F" w:rsidRPr="00607F55">
        <w:rPr>
          <w:rFonts w:asciiTheme="minorHAnsi" w:hAnsiTheme="minorHAnsi"/>
          <w:color w:val="295A4D" w:themeColor="accent1"/>
          <w:sz w:val="24"/>
          <w:szCs w:val="24"/>
        </w:rPr>
        <w:t>Grant</w:t>
      </w:r>
      <w:r w:rsidR="00EA0A58" w:rsidRPr="00607F55">
        <w:rPr>
          <w:rFonts w:asciiTheme="minorHAnsi" w:hAnsiTheme="minorHAnsi"/>
          <w:color w:val="295A4D" w:themeColor="accent1"/>
          <w:sz w:val="24"/>
          <w:szCs w:val="24"/>
        </w:rPr>
        <w:t xml:space="preserve"> Agreement</w:t>
      </w:r>
      <w:bookmarkEnd w:id="444"/>
      <w:bookmarkEnd w:id="445"/>
      <w:bookmarkEnd w:id="446"/>
      <w:bookmarkEnd w:id="447"/>
      <w:bookmarkEnd w:id="448"/>
    </w:p>
    <w:p w14:paraId="2F24F2D2" w14:textId="77777777" w:rsidR="003A656B" w:rsidRPr="00664F7C" w:rsidRDefault="003A656B" w:rsidP="001777A3">
      <w:pPr>
        <w:spacing w:after="120" w:line="276" w:lineRule="auto"/>
        <w:jc w:val="both"/>
        <w:rPr>
          <w:rFonts w:asciiTheme="minorHAnsi" w:hAnsiTheme="minorHAnsi" w:cstheme="majorHAnsi"/>
          <w:bCs/>
        </w:rPr>
      </w:pPr>
    </w:p>
    <w:p w14:paraId="37841FE2" w14:textId="77777777" w:rsidR="007A4AC9" w:rsidRPr="00664F7C" w:rsidRDefault="007A4AC9" w:rsidP="001777A3">
      <w:pPr>
        <w:spacing w:after="120" w:line="276" w:lineRule="auto"/>
        <w:jc w:val="both"/>
        <w:rPr>
          <w:rFonts w:asciiTheme="minorHAnsi" w:hAnsiTheme="minorHAnsi" w:cstheme="majorHAnsi"/>
          <w:bCs/>
        </w:rPr>
      </w:pPr>
    </w:p>
    <w:p w14:paraId="62C7E06A" w14:textId="77777777" w:rsidR="007A4AC9" w:rsidRPr="00664F7C" w:rsidRDefault="007A4AC9" w:rsidP="001777A3">
      <w:pPr>
        <w:spacing w:after="120" w:line="276" w:lineRule="auto"/>
        <w:jc w:val="both"/>
        <w:rPr>
          <w:rFonts w:asciiTheme="minorHAnsi" w:hAnsiTheme="minorHAnsi" w:cstheme="majorHAnsi"/>
          <w:bCs/>
        </w:rPr>
      </w:pPr>
    </w:p>
    <w:p w14:paraId="28F92F01" w14:textId="2F816CF4" w:rsidR="009610A1" w:rsidRPr="00B909F8" w:rsidRDefault="0023504F" w:rsidP="001777A3">
      <w:pPr>
        <w:spacing w:line="276" w:lineRule="auto"/>
        <w:jc w:val="center"/>
        <w:rPr>
          <w:rFonts w:asciiTheme="minorHAnsi" w:eastAsia="Calibri" w:hAnsiTheme="minorHAnsi" w:cstheme="majorHAnsi"/>
          <w:b/>
          <w:sz w:val="21"/>
          <w:szCs w:val="21"/>
          <w:lang w:eastAsia="hr-HR"/>
        </w:rPr>
      </w:pPr>
      <w:r w:rsidRPr="00B909F8">
        <w:rPr>
          <w:rFonts w:asciiTheme="minorHAnsi" w:hAnsiTheme="minorHAnsi" w:cstheme="majorHAnsi"/>
          <w:b/>
          <w:sz w:val="21"/>
          <w:szCs w:val="21"/>
        </w:rPr>
        <w:t>GRANT</w:t>
      </w:r>
      <w:r w:rsidR="009610A1" w:rsidRPr="00B909F8">
        <w:rPr>
          <w:rFonts w:asciiTheme="minorHAnsi" w:hAnsiTheme="minorHAnsi" w:cstheme="majorHAnsi"/>
          <w:b/>
          <w:sz w:val="21"/>
          <w:szCs w:val="21"/>
        </w:rPr>
        <w:t xml:space="preserve"> AGREEMENT</w:t>
      </w:r>
    </w:p>
    <w:p w14:paraId="7A8D13CC"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113D8288" w14:textId="3C70EDA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r w:rsidRPr="00B909F8">
        <w:rPr>
          <w:rFonts w:asciiTheme="minorHAnsi" w:hAnsiTheme="minorHAnsi" w:cstheme="majorHAnsi"/>
          <w:b/>
          <w:i/>
          <w:sz w:val="21"/>
          <w:szCs w:val="21"/>
          <w:highlight w:val="lightGray"/>
        </w:rPr>
        <w:t xml:space="preserve">reference number of the </w:t>
      </w:r>
      <w:r w:rsidR="0023504F" w:rsidRPr="00B909F8">
        <w:rPr>
          <w:rFonts w:asciiTheme="minorHAnsi" w:hAnsiTheme="minorHAnsi" w:cstheme="majorHAnsi"/>
          <w:b/>
          <w:i/>
          <w:sz w:val="21"/>
          <w:szCs w:val="21"/>
          <w:highlight w:val="lightGray"/>
        </w:rPr>
        <w:t>Grant</w:t>
      </w:r>
      <w:r w:rsidRPr="00B909F8">
        <w:rPr>
          <w:rFonts w:asciiTheme="minorHAnsi" w:hAnsiTheme="minorHAnsi" w:cstheme="majorHAnsi"/>
          <w:b/>
          <w:i/>
          <w:sz w:val="21"/>
          <w:szCs w:val="21"/>
          <w:highlight w:val="lightGray"/>
        </w:rPr>
        <w:t xml:space="preserve"> Agreement</w:t>
      </w:r>
      <w:r w:rsidRPr="00B909F8">
        <w:rPr>
          <w:rFonts w:asciiTheme="minorHAnsi" w:hAnsiTheme="minorHAnsi" w:cstheme="majorHAnsi"/>
          <w:b/>
          <w:sz w:val="21"/>
          <w:szCs w:val="21"/>
          <w:highlight w:val="lightGray"/>
        </w:rPr>
        <w:t>]</w:t>
      </w:r>
    </w:p>
    <w:p w14:paraId="7FC553F9" w14:textId="77777777" w:rsidR="009610A1" w:rsidRPr="00B909F8" w:rsidRDefault="009610A1" w:rsidP="001777A3">
      <w:pPr>
        <w:tabs>
          <w:tab w:val="left" w:pos="-1701"/>
          <w:tab w:val="left" w:pos="-1560"/>
          <w:tab w:val="left" w:pos="5970"/>
          <w:tab w:val="right" w:pos="9072"/>
        </w:tabs>
        <w:spacing w:line="276" w:lineRule="auto"/>
        <w:rPr>
          <w:rFonts w:asciiTheme="minorHAnsi" w:hAnsiTheme="minorHAnsi" w:cstheme="majorHAnsi"/>
          <w:b/>
          <w:sz w:val="21"/>
          <w:szCs w:val="21"/>
        </w:rPr>
      </w:pPr>
      <w:r w:rsidRPr="00B909F8">
        <w:rPr>
          <w:rFonts w:asciiTheme="minorHAnsi" w:hAnsiTheme="minorHAnsi" w:cstheme="majorHAnsi"/>
          <w:b/>
          <w:sz w:val="21"/>
          <w:szCs w:val="21"/>
        </w:rPr>
        <w:tab/>
      </w:r>
      <w:r w:rsidRPr="00B909F8">
        <w:rPr>
          <w:rFonts w:asciiTheme="minorHAnsi" w:hAnsiTheme="minorHAnsi" w:cstheme="majorHAnsi"/>
          <w:b/>
          <w:sz w:val="21"/>
          <w:szCs w:val="21"/>
        </w:rPr>
        <w:tab/>
      </w:r>
    </w:p>
    <w:p w14:paraId="50337CFB" w14:textId="7777777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r w:rsidRPr="00B909F8">
        <w:rPr>
          <w:rFonts w:asciiTheme="minorHAnsi" w:hAnsiTheme="minorHAnsi" w:cstheme="majorHAnsi"/>
          <w:b/>
          <w:i/>
          <w:sz w:val="21"/>
          <w:szCs w:val="21"/>
          <w:highlight w:val="lightGray"/>
        </w:rPr>
        <w:t xml:space="preserve">Name of the </w:t>
      </w:r>
      <w:r w:rsidR="00EF7D33" w:rsidRPr="00B909F8">
        <w:rPr>
          <w:rFonts w:asciiTheme="minorHAnsi" w:hAnsiTheme="minorHAnsi" w:cstheme="majorHAnsi"/>
          <w:b/>
          <w:i/>
          <w:sz w:val="21"/>
          <w:szCs w:val="21"/>
          <w:highlight w:val="lightGray"/>
        </w:rPr>
        <w:t>Project</w:t>
      </w:r>
      <w:r w:rsidRPr="00B909F8">
        <w:rPr>
          <w:rFonts w:asciiTheme="minorHAnsi" w:hAnsiTheme="minorHAnsi" w:cstheme="majorHAnsi"/>
          <w:b/>
          <w:sz w:val="21"/>
          <w:szCs w:val="21"/>
          <w:highlight w:val="lightGray"/>
        </w:rPr>
        <w:t>]</w:t>
      </w:r>
    </w:p>
    <w:p w14:paraId="624E7708"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7739638A"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6FACAC13" w14:textId="77777777" w:rsidR="009610A1" w:rsidRPr="00B909F8" w:rsidRDefault="009610A1" w:rsidP="001777A3">
      <w:pPr>
        <w:spacing w:line="276" w:lineRule="auto"/>
        <w:jc w:val="center"/>
        <w:rPr>
          <w:rFonts w:asciiTheme="minorHAnsi" w:eastAsia="Calibri" w:hAnsiTheme="minorHAnsi" w:cstheme="majorHAnsi"/>
          <w:b/>
          <w:sz w:val="21"/>
          <w:szCs w:val="21"/>
          <w:highlight w:val="lightGray"/>
          <w:lang w:eastAsia="hr-HR"/>
        </w:rPr>
      </w:pPr>
      <w:r w:rsidRPr="00B909F8">
        <w:rPr>
          <w:rFonts w:asciiTheme="minorHAnsi" w:eastAsia="Calibri" w:hAnsiTheme="minorHAnsi" w:cstheme="majorHAnsi"/>
          <w:b/>
          <w:sz w:val="21"/>
          <w:szCs w:val="21"/>
          <w:lang w:eastAsia="hr-HR"/>
        </w:rPr>
        <w:t>CALL FOR PROPOSALS</w:t>
      </w:r>
      <w:r w:rsidRPr="00B909F8" w:rsidDel="006033F3">
        <w:rPr>
          <w:rFonts w:asciiTheme="minorHAnsi" w:eastAsia="Calibri" w:hAnsiTheme="minorHAnsi" w:cstheme="majorHAnsi"/>
          <w:b/>
          <w:sz w:val="21"/>
          <w:szCs w:val="21"/>
          <w:lang w:eastAsia="hr-HR"/>
        </w:rPr>
        <w:t xml:space="preserve"> </w:t>
      </w:r>
      <w:r w:rsidR="003423DC" w:rsidRPr="00B909F8">
        <w:rPr>
          <w:rFonts w:asciiTheme="minorHAnsi" w:eastAsia="Calibri" w:hAnsiTheme="minorHAnsi" w:cstheme="majorHAnsi"/>
          <w:b/>
          <w:sz w:val="21"/>
          <w:szCs w:val="21"/>
          <w:lang w:eastAsia="hr-HR"/>
        </w:rPr>
        <w:t>“SEAL OF EXCELLENCE UNDER THE SYNERGIES PROGRAM”</w:t>
      </w:r>
    </w:p>
    <w:p w14:paraId="4E525A59" w14:textId="77777777" w:rsidR="009610A1" w:rsidRPr="00B909F8" w:rsidRDefault="003423DC" w:rsidP="001777A3">
      <w:pPr>
        <w:spacing w:line="276" w:lineRule="auto"/>
        <w:jc w:val="center"/>
        <w:rPr>
          <w:rFonts w:asciiTheme="minorHAnsi" w:eastAsia="Calibri" w:hAnsiTheme="minorHAnsi" w:cstheme="majorHAnsi"/>
          <w:b/>
          <w:sz w:val="21"/>
          <w:szCs w:val="21"/>
          <w:u w:val="single"/>
          <w:lang w:eastAsia="hr-HR"/>
        </w:rPr>
      </w:pPr>
      <w:r w:rsidRPr="00B909F8">
        <w:rPr>
          <w:rFonts w:asciiTheme="minorHAnsi" w:eastAsia="Calibri" w:hAnsiTheme="minorHAnsi" w:cstheme="majorHAnsi"/>
          <w:b/>
          <w:sz w:val="21"/>
          <w:szCs w:val="21"/>
          <w:lang w:eastAsia="hr-HR"/>
        </w:rPr>
        <w:t>Reference of the Call: DIGIT.2.2.01</w:t>
      </w:r>
    </w:p>
    <w:p w14:paraId="4860F581" w14:textId="77777777" w:rsidR="009610A1" w:rsidRPr="00B909F8" w:rsidRDefault="009610A1" w:rsidP="001777A3">
      <w:pPr>
        <w:spacing w:line="276" w:lineRule="auto"/>
        <w:jc w:val="center"/>
        <w:rPr>
          <w:rFonts w:asciiTheme="minorHAnsi" w:hAnsiTheme="minorHAnsi" w:cstheme="majorHAnsi"/>
          <w:iCs/>
          <w:sz w:val="21"/>
          <w:szCs w:val="21"/>
        </w:rPr>
      </w:pPr>
      <w:r w:rsidRPr="00B909F8">
        <w:rPr>
          <w:rFonts w:asciiTheme="minorHAnsi" w:eastAsiaTheme="minorEastAsia" w:hAnsiTheme="minorHAnsi" w:cstheme="majorHAnsi"/>
          <w:b/>
          <w:bCs/>
          <w:sz w:val="21"/>
          <w:szCs w:val="21"/>
        </w:rPr>
        <w:t>Name of the Program</w:t>
      </w:r>
      <w:r w:rsidR="003423DC" w:rsidRPr="00B909F8">
        <w:rPr>
          <w:rFonts w:asciiTheme="minorHAnsi" w:hAnsiTheme="minorHAnsi" w:cstheme="majorHAnsi"/>
          <w:iCs/>
          <w:sz w:val="21"/>
          <w:szCs w:val="21"/>
        </w:rPr>
        <w:t xml:space="preserve">: </w:t>
      </w:r>
      <w:r w:rsidR="003423DC" w:rsidRPr="00B909F8">
        <w:rPr>
          <w:rFonts w:asciiTheme="minorHAnsi" w:hAnsiTheme="minorHAnsi" w:cstheme="majorHAnsi"/>
          <w:b/>
          <w:iCs/>
          <w:sz w:val="21"/>
          <w:szCs w:val="21"/>
        </w:rPr>
        <w:t>Synergies program</w:t>
      </w:r>
    </w:p>
    <w:p w14:paraId="4AB7224A" w14:textId="77777777" w:rsidR="009610A1" w:rsidRPr="00B909F8" w:rsidRDefault="009610A1" w:rsidP="001777A3">
      <w:pPr>
        <w:spacing w:line="276" w:lineRule="auto"/>
        <w:jc w:val="center"/>
        <w:rPr>
          <w:rFonts w:asciiTheme="minorHAnsi" w:hAnsiTheme="minorHAnsi" w:cstheme="majorHAnsi"/>
          <w:i/>
          <w:iCs/>
          <w:sz w:val="21"/>
          <w:szCs w:val="21"/>
        </w:rPr>
      </w:pPr>
      <w:r w:rsidRPr="00B909F8">
        <w:rPr>
          <w:rFonts w:asciiTheme="minorHAnsi" w:eastAsiaTheme="minorEastAsia" w:hAnsiTheme="minorHAnsi" w:cstheme="majorHAnsi"/>
          <w:b/>
          <w:bCs/>
          <w:sz w:val="21"/>
          <w:szCs w:val="21"/>
        </w:rPr>
        <w:t>Name of the Sub-program</w:t>
      </w:r>
      <w:r w:rsidR="003423DC" w:rsidRPr="00B909F8">
        <w:rPr>
          <w:rFonts w:asciiTheme="minorHAnsi" w:hAnsiTheme="minorHAnsi" w:cstheme="majorHAnsi"/>
          <w:i/>
          <w:iCs/>
          <w:sz w:val="21"/>
          <w:szCs w:val="21"/>
        </w:rPr>
        <w:t xml:space="preserve">: </w:t>
      </w:r>
      <w:r w:rsidR="003423DC" w:rsidRPr="00B909F8">
        <w:rPr>
          <w:rFonts w:asciiTheme="minorHAnsi" w:eastAsia="Calibri" w:hAnsiTheme="minorHAnsi" w:cstheme="majorHAnsi"/>
          <w:b/>
          <w:sz w:val="21"/>
          <w:szCs w:val="21"/>
          <w:lang w:eastAsia="hr-HR"/>
        </w:rPr>
        <w:t>Seal of Excellence</w:t>
      </w:r>
    </w:p>
    <w:p w14:paraId="6EAB5536" w14:textId="77777777" w:rsidR="009610A1" w:rsidRPr="00B909F8" w:rsidRDefault="009610A1" w:rsidP="001777A3">
      <w:pPr>
        <w:spacing w:line="276" w:lineRule="auto"/>
        <w:jc w:val="center"/>
        <w:rPr>
          <w:rFonts w:asciiTheme="minorHAnsi" w:eastAsiaTheme="minorEastAsia" w:hAnsiTheme="minorHAnsi" w:cstheme="majorHAnsi"/>
          <w:b/>
          <w:bCs/>
          <w:sz w:val="21"/>
          <w:szCs w:val="21"/>
        </w:rPr>
      </w:pPr>
      <w:r w:rsidRPr="00B909F8">
        <w:rPr>
          <w:rFonts w:asciiTheme="minorHAnsi" w:eastAsiaTheme="minorEastAsia" w:hAnsiTheme="minorHAnsi" w:cstheme="majorHAnsi"/>
          <w:b/>
          <w:bCs/>
          <w:sz w:val="21"/>
          <w:szCs w:val="21"/>
        </w:rPr>
        <w:t xml:space="preserve"> </w:t>
      </w:r>
    </w:p>
    <w:p w14:paraId="3DF0DAC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b/>
          <w:sz w:val="21"/>
          <w:szCs w:val="21"/>
        </w:rPr>
      </w:pPr>
    </w:p>
    <w:p w14:paraId="5C05B5F8" w14:textId="4422AAFC" w:rsidR="009610A1" w:rsidRPr="00B909F8"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Ministry of Science, Education and Youth</w:t>
      </w:r>
      <w:r w:rsidR="009610A1" w:rsidRPr="00B909F8">
        <w:rPr>
          <w:rFonts w:asciiTheme="minorHAnsi" w:hAnsiTheme="minorHAnsi" w:cstheme="majorHAnsi"/>
          <w:sz w:val="21"/>
          <w:szCs w:val="21"/>
        </w:rPr>
        <w:t xml:space="preserve"> (hereinafter: </w:t>
      </w:r>
      <w:r w:rsidR="009F661A" w:rsidRPr="00B909F8">
        <w:rPr>
          <w:rFonts w:asciiTheme="minorHAnsi" w:hAnsiTheme="minorHAnsi" w:cstheme="majorHAnsi"/>
          <w:sz w:val="21"/>
          <w:szCs w:val="21"/>
        </w:rPr>
        <w:t>MSEY)</w:t>
      </w:r>
      <w:r w:rsidR="009610A1" w:rsidRPr="00B909F8">
        <w:rPr>
          <w:rFonts w:asciiTheme="minorHAnsi" w:hAnsiTheme="minorHAnsi" w:cstheme="majorHAnsi"/>
          <w:sz w:val="21"/>
          <w:szCs w:val="21"/>
        </w:rPr>
        <w:t xml:space="preserve"> as the authority responsible for the implementation of the Digital, Innovation, and Green Technology Project (hereinafter: DIGIT Project), </w:t>
      </w:r>
      <w:r w:rsidR="00B84B35" w:rsidRPr="00B909F8">
        <w:rPr>
          <w:rFonts w:asciiTheme="minorHAnsi" w:hAnsiTheme="minorHAnsi" w:cstheme="majorHAnsi"/>
          <w:sz w:val="21"/>
          <w:szCs w:val="21"/>
        </w:rPr>
        <w:t xml:space="preserve">OIB: 49508397045, </w:t>
      </w:r>
      <w:proofErr w:type="spellStart"/>
      <w:r w:rsidR="009610A1" w:rsidRPr="00B909F8">
        <w:rPr>
          <w:rFonts w:asciiTheme="minorHAnsi" w:hAnsiTheme="minorHAnsi" w:cstheme="majorHAnsi"/>
          <w:sz w:val="21"/>
          <w:szCs w:val="21"/>
        </w:rPr>
        <w:t>D</w:t>
      </w:r>
      <w:r w:rsidR="00B84B35" w:rsidRPr="00B909F8">
        <w:rPr>
          <w:rFonts w:asciiTheme="minorHAnsi" w:hAnsiTheme="minorHAnsi" w:cstheme="majorHAnsi"/>
          <w:sz w:val="21"/>
          <w:szCs w:val="21"/>
        </w:rPr>
        <w:t>onje</w:t>
      </w:r>
      <w:proofErr w:type="spellEnd"/>
      <w:r w:rsidR="00B84B35" w:rsidRPr="00B909F8">
        <w:rPr>
          <w:rFonts w:asciiTheme="minorHAnsi" w:hAnsiTheme="minorHAnsi" w:cstheme="majorHAnsi"/>
          <w:sz w:val="21"/>
          <w:szCs w:val="21"/>
        </w:rPr>
        <w:t xml:space="preserve"> </w:t>
      </w:r>
      <w:proofErr w:type="spellStart"/>
      <w:r w:rsidR="00B84B35" w:rsidRPr="00B909F8">
        <w:rPr>
          <w:rFonts w:asciiTheme="minorHAnsi" w:hAnsiTheme="minorHAnsi" w:cstheme="majorHAnsi"/>
          <w:sz w:val="21"/>
          <w:szCs w:val="21"/>
        </w:rPr>
        <w:t>Svetice</w:t>
      </w:r>
      <w:proofErr w:type="spellEnd"/>
      <w:r w:rsidR="00B84B35" w:rsidRPr="00B909F8">
        <w:rPr>
          <w:rFonts w:asciiTheme="minorHAnsi" w:hAnsiTheme="minorHAnsi" w:cstheme="majorHAnsi"/>
          <w:sz w:val="21"/>
          <w:szCs w:val="21"/>
        </w:rPr>
        <w:t xml:space="preserve"> 38, 10 000 Zagreb</w:t>
      </w:r>
      <w:r w:rsidR="009610A1" w:rsidRPr="00B909F8">
        <w:rPr>
          <w:rFonts w:asciiTheme="minorHAnsi" w:hAnsiTheme="minorHAnsi" w:cstheme="majorHAnsi"/>
          <w:sz w:val="21"/>
          <w:szCs w:val="21"/>
        </w:rPr>
        <w:t>,</w:t>
      </w:r>
    </w:p>
    <w:p w14:paraId="6222D557"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p>
    <w:p w14:paraId="6D5F5A2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Croatian Science Foundation</w:t>
      </w:r>
      <w:r w:rsidRPr="00B909F8">
        <w:rPr>
          <w:rFonts w:asciiTheme="minorHAnsi" w:hAnsiTheme="minorHAnsi" w:cstheme="majorHAnsi"/>
          <w:sz w:val="21"/>
          <w:szCs w:val="21"/>
        </w:rPr>
        <w:t xml:space="preserve"> (hereinafter: CSF) as the support implementing body for Component 2 “Programs for digital and green research and innovation” of the DIGIT Project, OIB: 88776522763, </w:t>
      </w:r>
      <w:proofErr w:type="spellStart"/>
      <w:r w:rsidRPr="00B909F8">
        <w:rPr>
          <w:rFonts w:asciiTheme="minorHAnsi" w:hAnsiTheme="minorHAnsi" w:cstheme="majorHAnsi"/>
          <w:sz w:val="21"/>
          <w:szCs w:val="21"/>
        </w:rPr>
        <w:t>Ilica</w:t>
      </w:r>
      <w:proofErr w:type="spellEnd"/>
      <w:r w:rsidRPr="00B909F8">
        <w:rPr>
          <w:rFonts w:asciiTheme="minorHAnsi" w:hAnsiTheme="minorHAnsi" w:cstheme="majorHAnsi"/>
          <w:sz w:val="21"/>
          <w:szCs w:val="21"/>
        </w:rPr>
        <w:t xml:space="preserve"> 24, 10 000 Zagreb,</w:t>
      </w:r>
    </w:p>
    <w:p w14:paraId="7E133594"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r w:rsidRPr="00B909F8">
        <w:rPr>
          <w:rFonts w:asciiTheme="minorHAnsi" w:hAnsiTheme="minorHAnsi" w:cstheme="majorHAnsi"/>
          <w:sz w:val="21"/>
          <w:szCs w:val="21"/>
        </w:rPr>
        <w:tab/>
      </w:r>
    </w:p>
    <w:p w14:paraId="41FB68AD"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and</w:t>
      </w:r>
    </w:p>
    <w:p w14:paraId="64EB7CB4"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heme="minorHAnsi" w:hAnsiTheme="minorHAnsi" w:cstheme="majorHAnsi"/>
          <w:sz w:val="21"/>
          <w:szCs w:val="21"/>
        </w:rPr>
      </w:pPr>
    </w:p>
    <w:p w14:paraId="391BE6A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heme="minorHAnsi" w:hAnsiTheme="minorHAnsi" w:cstheme="majorHAnsi"/>
          <w:sz w:val="21"/>
          <w:szCs w:val="21"/>
        </w:rPr>
      </w:pPr>
      <w:r w:rsidRPr="00B909F8">
        <w:rPr>
          <w:rFonts w:asciiTheme="minorHAnsi" w:hAnsiTheme="minorHAnsi" w:cstheme="majorHAnsi"/>
          <w:b/>
          <w:sz w:val="21"/>
          <w:szCs w:val="21"/>
        </w:rPr>
        <w:t>BENEFICIARY</w:t>
      </w:r>
      <w:r w:rsidRPr="00B909F8">
        <w:rPr>
          <w:rFonts w:asciiTheme="minorHAnsi" w:hAnsiTheme="minorHAnsi" w:cstheme="majorHAnsi"/>
          <w:sz w:val="21"/>
          <w:szCs w:val="21"/>
        </w:rPr>
        <w:t xml:space="preserve"> </w:t>
      </w:r>
    </w:p>
    <w:p w14:paraId="7E6C3F4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heme="minorHAnsi" w:hAnsiTheme="minorHAnsi" w:cstheme="majorHAnsi"/>
          <w:i/>
          <w:iCs/>
          <w:sz w:val="21"/>
          <w:szCs w:val="21"/>
          <w:highlight w:val="lightGray"/>
        </w:rPr>
      </w:pPr>
      <w:r w:rsidRPr="00B909F8">
        <w:rPr>
          <w:rFonts w:asciiTheme="minorHAnsi" w:hAnsiTheme="minorHAnsi" w:cstheme="majorHAnsi"/>
          <w:i/>
          <w:iCs/>
          <w:sz w:val="21"/>
          <w:szCs w:val="21"/>
          <w:highlight w:val="lightGray"/>
        </w:rPr>
        <w:t>&lt;Full official name, OIB and address of the Beneficiary&gt;</w:t>
      </w:r>
    </w:p>
    <w:p w14:paraId="19C55460" w14:textId="77777777" w:rsidR="009610A1" w:rsidRPr="00B909F8" w:rsidRDefault="009610A1" w:rsidP="001777A3">
      <w:pPr>
        <w:spacing w:line="276" w:lineRule="auto"/>
        <w:jc w:val="both"/>
        <w:rPr>
          <w:rFonts w:asciiTheme="minorHAnsi" w:hAnsiTheme="minorHAnsi" w:cstheme="majorHAnsi"/>
          <w:i/>
          <w:iCs/>
          <w:sz w:val="21"/>
          <w:szCs w:val="21"/>
        </w:rPr>
      </w:pPr>
      <w:r w:rsidRPr="00B909F8">
        <w:rPr>
          <w:rFonts w:asciiTheme="minorHAnsi" w:hAnsiTheme="minorHAnsi" w:cstheme="majorHAnsi"/>
          <w:i/>
          <w:iCs/>
          <w:sz w:val="21"/>
          <w:szCs w:val="21"/>
          <w:highlight w:val="lightGray"/>
        </w:rPr>
        <w:t>&lt;financial institution holding the Beneficiary bank account and bank account number&gt;</w:t>
      </w:r>
    </w:p>
    <w:p w14:paraId="4242B3D4" w14:textId="77777777" w:rsidR="009610A1" w:rsidRPr="00B909F8" w:rsidRDefault="009610A1" w:rsidP="001777A3">
      <w:pPr>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(hereinafter: Beneficiary)</w:t>
      </w:r>
    </w:p>
    <w:p w14:paraId="13F99466"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heme="minorHAnsi" w:hAnsiTheme="minorHAnsi" w:cstheme="majorHAnsi"/>
          <w:sz w:val="21"/>
          <w:szCs w:val="21"/>
        </w:rPr>
      </w:pPr>
    </w:p>
    <w:p w14:paraId="68BED25C" w14:textId="77777777" w:rsidR="009610A1" w:rsidRPr="00B909F8"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heme="minorHAnsi" w:hAnsiTheme="minorHAnsi" w:cstheme="majorHAnsi"/>
          <w:sz w:val="21"/>
          <w:szCs w:val="21"/>
        </w:rPr>
      </w:pPr>
    </w:p>
    <w:p w14:paraId="7B99144C" w14:textId="77777777" w:rsidR="009610A1" w:rsidRPr="00B909F8" w:rsidRDefault="009610A1" w:rsidP="001777A3">
      <w:pPr>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 xml:space="preserve">(hereinafter: Contracting Parties) have agreed as follows: </w:t>
      </w:r>
    </w:p>
    <w:p w14:paraId="3AAC91A2" w14:textId="77777777" w:rsidR="009610A1" w:rsidRPr="00B909F8" w:rsidRDefault="009610A1" w:rsidP="001777A3">
      <w:pPr>
        <w:spacing w:line="276" w:lineRule="auto"/>
        <w:rPr>
          <w:rFonts w:asciiTheme="minorHAnsi" w:hAnsiTheme="minorHAnsi" w:cstheme="majorHAnsi"/>
          <w:sz w:val="21"/>
          <w:szCs w:val="21"/>
        </w:rPr>
      </w:pPr>
    </w:p>
    <w:p w14:paraId="095BCE98" w14:textId="77777777" w:rsidR="009610A1" w:rsidRPr="00B909F8" w:rsidRDefault="009610A1" w:rsidP="001777A3">
      <w:pPr>
        <w:spacing w:line="276" w:lineRule="auto"/>
        <w:rPr>
          <w:rFonts w:asciiTheme="minorHAnsi" w:hAnsiTheme="minorHAnsi" w:cstheme="majorHAnsi"/>
          <w:sz w:val="21"/>
          <w:szCs w:val="21"/>
        </w:rPr>
      </w:pPr>
    </w:p>
    <w:p w14:paraId="22114F6C" w14:textId="1B9AC076" w:rsidR="00B13C4A" w:rsidRDefault="00B13C4A" w:rsidP="001777A3">
      <w:pPr>
        <w:spacing w:line="276" w:lineRule="auto"/>
        <w:rPr>
          <w:rFonts w:asciiTheme="minorHAnsi" w:hAnsiTheme="minorHAnsi" w:cstheme="majorHAnsi"/>
          <w:sz w:val="21"/>
          <w:szCs w:val="21"/>
        </w:rPr>
      </w:pPr>
    </w:p>
    <w:p w14:paraId="1AD63321" w14:textId="475108C0" w:rsidR="001F1D56" w:rsidRDefault="001F1D56" w:rsidP="001777A3">
      <w:pPr>
        <w:spacing w:line="276" w:lineRule="auto"/>
        <w:rPr>
          <w:rFonts w:asciiTheme="minorHAnsi" w:hAnsiTheme="minorHAnsi" w:cstheme="majorHAnsi"/>
          <w:sz w:val="21"/>
          <w:szCs w:val="21"/>
        </w:rPr>
      </w:pPr>
    </w:p>
    <w:p w14:paraId="0AC97FBA" w14:textId="14F41CE4" w:rsidR="001F1D56" w:rsidRDefault="001F1D56" w:rsidP="001777A3">
      <w:pPr>
        <w:spacing w:line="276" w:lineRule="auto"/>
        <w:rPr>
          <w:rFonts w:asciiTheme="minorHAnsi" w:hAnsiTheme="minorHAnsi" w:cstheme="majorHAnsi"/>
          <w:sz w:val="21"/>
          <w:szCs w:val="21"/>
        </w:rPr>
      </w:pPr>
    </w:p>
    <w:p w14:paraId="74051C49" w14:textId="32859977" w:rsidR="001F1D56" w:rsidRDefault="001F1D56" w:rsidP="001777A3">
      <w:pPr>
        <w:spacing w:line="276" w:lineRule="auto"/>
        <w:rPr>
          <w:rFonts w:asciiTheme="minorHAnsi" w:hAnsiTheme="minorHAnsi" w:cstheme="majorHAnsi"/>
          <w:sz w:val="21"/>
          <w:szCs w:val="21"/>
        </w:rPr>
      </w:pPr>
    </w:p>
    <w:p w14:paraId="4A5D3A1B" w14:textId="6FD4B308" w:rsidR="001F1D56" w:rsidRDefault="001F1D56" w:rsidP="001777A3">
      <w:pPr>
        <w:spacing w:line="276" w:lineRule="auto"/>
        <w:rPr>
          <w:rFonts w:asciiTheme="minorHAnsi" w:hAnsiTheme="minorHAnsi" w:cstheme="majorHAnsi"/>
          <w:sz w:val="21"/>
          <w:szCs w:val="21"/>
        </w:rPr>
      </w:pPr>
    </w:p>
    <w:p w14:paraId="4DE51EC2" w14:textId="315411D8" w:rsidR="001F1D56" w:rsidRDefault="001F1D56" w:rsidP="001777A3">
      <w:pPr>
        <w:spacing w:line="276" w:lineRule="auto"/>
        <w:rPr>
          <w:rFonts w:asciiTheme="minorHAnsi" w:hAnsiTheme="minorHAnsi" w:cstheme="majorHAnsi"/>
          <w:sz w:val="21"/>
          <w:szCs w:val="21"/>
        </w:rPr>
      </w:pPr>
    </w:p>
    <w:p w14:paraId="013D6131" w14:textId="77777777" w:rsidR="001F1D56" w:rsidRPr="00B909F8" w:rsidRDefault="001F1D56" w:rsidP="001777A3">
      <w:pPr>
        <w:spacing w:line="276" w:lineRule="auto"/>
        <w:rPr>
          <w:rFonts w:asciiTheme="minorHAnsi" w:hAnsiTheme="minorHAnsi" w:cstheme="majorHAnsi"/>
          <w:sz w:val="21"/>
          <w:szCs w:val="21"/>
        </w:rPr>
      </w:pPr>
    </w:p>
    <w:p w14:paraId="0D20B08A" w14:textId="77777777" w:rsidR="00B13C4A" w:rsidRPr="00B909F8" w:rsidRDefault="00B13C4A" w:rsidP="001777A3">
      <w:pPr>
        <w:spacing w:line="276" w:lineRule="auto"/>
        <w:rPr>
          <w:rFonts w:asciiTheme="minorHAnsi" w:hAnsiTheme="minorHAnsi" w:cstheme="majorHAnsi"/>
          <w:sz w:val="21"/>
          <w:szCs w:val="21"/>
        </w:rPr>
      </w:pPr>
    </w:p>
    <w:p w14:paraId="3A214A7E" w14:textId="77777777" w:rsidR="009610A1" w:rsidRPr="00B909F8" w:rsidRDefault="009610A1" w:rsidP="001777A3">
      <w:pPr>
        <w:spacing w:line="276" w:lineRule="auto"/>
        <w:rPr>
          <w:rFonts w:asciiTheme="minorHAnsi" w:hAnsiTheme="minorHAnsi" w:cstheme="majorHAnsi"/>
          <w:sz w:val="21"/>
          <w:szCs w:val="21"/>
        </w:rPr>
      </w:pPr>
    </w:p>
    <w:p w14:paraId="2A338BA2"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lastRenderedPageBreak/>
        <w:t>Purpose</w:t>
      </w:r>
    </w:p>
    <w:p w14:paraId="168080C0"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Article 1.</w:t>
      </w:r>
    </w:p>
    <w:p w14:paraId="5AD7F062" w14:textId="77777777" w:rsidR="009610A1" w:rsidRPr="00B909F8" w:rsidRDefault="009610A1" w:rsidP="001777A3">
      <w:pPr>
        <w:spacing w:line="276" w:lineRule="auto"/>
        <w:rPr>
          <w:rFonts w:asciiTheme="minorHAnsi" w:hAnsiTheme="minorHAnsi" w:cstheme="majorHAnsi"/>
          <w:sz w:val="21"/>
          <w:szCs w:val="21"/>
        </w:rPr>
      </w:pPr>
    </w:p>
    <w:p w14:paraId="292DC701" w14:textId="01988DC0" w:rsidR="009610A1" w:rsidRPr="00B909F8" w:rsidRDefault="009610A1" w:rsidP="00A60779">
      <w:pPr>
        <w:pStyle w:val="Odlomakpopisa"/>
        <w:widowControl/>
        <w:numPr>
          <w:ilvl w:val="0"/>
          <w:numId w:val="64"/>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purpose of this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Agreement (hereinafter: Agreement) is to award </w:t>
      </w:r>
      <w:r w:rsidR="00672E87" w:rsidRPr="00B909F8">
        <w:rPr>
          <w:rFonts w:asciiTheme="minorHAnsi" w:hAnsiTheme="minorHAnsi" w:cstheme="majorHAnsi"/>
          <w:sz w:val="21"/>
          <w:szCs w:val="21"/>
        </w:rPr>
        <w:t xml:space="preserve">a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to the Beneficiary for the purpose of implementing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w:t>
      </w:r>
      <w:r w:rsidRPr="00B909F8">
        <w:rPr>
          <w:rFonts w:asciiTheme="minorHAnsi" w:hAnsiTheme="minorHAnsi" w:cstheme="majorHAnsi"/>
          <w:sz w:val="21"/>
          <w:szCs w:val="21"/>
          <w:highlight w:val="lightGray"/>
        </w:rPr>
        <w:t>&lt;</w:t>
      </w:r>
      <w:r w:rsidR="00EF7D33" w:rsidRPr="00B909F8">
        <w:rPr>
          <w:rFonts w:asciiTheme="minorHAnsi" w:hAnsiTheme="minorHAnsi" w:cstheme="majorHAnsi"/>
          <w:sz w:val="21"/>
          <w:szCs w:val="21"/>
          <w:highlight w:val="lightGray"/>
        </w:rPr>
        <w:t>Project</w:t>
      </w:r>
      <w:r w:rsidRPr="00B909F8">
        <w:rPr>
          <w:rFonts w:asciiTheme="minorHAnsi" w:hAnsiTheme="minorHAnsi" w:cstheme="majorHAnsi"/>
          <w:sz w:val="21"/>
          <w:szCs w:val="21"/>
          <w:highlight w:val="lightGray"/>
        </w:rPr>
        <w:t xml:space="preserve"> name&gt;</w:t>
      </w:r>
      <w:r w:rsidRPr="00B909F8">
        <w:rPr>
          <w:rFonts w:asciiTheme="minorHAnsi" w:hAnsiTheme="minorHAnsi" w:cstheme="majorHAnsi"/>
          <w:sz w:val="21"/>
          <w:szCs w:val="21"/>
        </w:rPr>
        <w:t xml:space="preserve"> (hereinafter: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described in </w:t>
      </w:r>
      <w:r w:rsidR="00B13C4A" w:rsidRPr="00B909F8">
        <w:rPr>
          <w:rFonts w:asciiTheme="minorHAnsi" w:hAnsiTheme="minorHAnsi" w:cstheme="majorHAnsi"/>
          <w:sz w:val="21"/>
          <w:szCs w:val="21"/>
          <w:highlight w:val="lightGray"/>
        </w:rPr>
        <w:t xml:space="preserve">&lt;Annex I. </w:t>
      </w:r>
      <w:r w:rsidRPr="00B909F8">
        <w:rPr>
          <w:rFonts w:asciiTheme="minorHAnsi" w:hAnsiTheme="minorHAnsi" w:cstheme="majorHAnsi"/>
          <w:sz w:val="21"/>
          <w:szCs w:val="21"/>
          <w:highlight w:val="lightGray"/>
        </w:rPr>
        <w:t>Application form&gt;</w:t>
      </w:r>
      <w:r w:rsidRPr="00B909F8">
        <w:rPr>
          <w:rFonts w:asciiTheme="minorHAnsi" w:hAnsiTheme="minorHAnsi" w:cstheme="majorHAnsi"/>
          <w:sz w:val="21"/>
          <w:szCs w:val="21"/>
        </w:rPr>
        <w:t xml:space="preserve"> of this Agreement (hereinafter: Annex I.).</w:t>
      </w:r>
    </w:p>
    <w:p w14:paraId="5C383E50" w14:textId="77777777" w:rsidR="009610A1" w:rsidRPr="00B909F8" w:rsidRDefault="009610A1" w:rsidP="001777A3">
      <w:pPr>
        <w:pStyle w:val="Odlomakpopisa"/>
        <w:spacing w:line="276" w:lineRule="auto"/>
        <w:ind w:left="426" w:hanging="426"/>
        <w:jc w:val="both"/>
        <w:rPr>
          <w:rFonts w:asciiTheme="minorHAnsi" w:hAnsiTheme="minorHAnsi" w:cstheme="majorHAnsi"/>
          <w:sz w:val="21"/>
          <w:szCs w:val="21"/>
        </w:rPr>
      </w:pPr>
    </w:p>
    <w:p w14:paraId="74BB71CE" w14:textId="700D531A" w:rsidR="009610A1" w:rsidRPr="00B909F8" w:rsidRDefault="0023504F" w:rsidP="00A60779">
      <w:pPr>
        <w:pStyle w:val="Odlomakpopisa"/>
        <w:widowControl/>
        <w:numPr>
          <w:ilvl w:val="0"/>
          <w:numId w:val="64"/>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Grant</w:t>
      </w:r>
      <w:r w:rsidR="009610A1" w:rsidRPr="00B909F8">
        <w:rPr>
          <w:rFonts w:asciiTheme="minorHAnsi" w:hAnsiTheme="minorHAnsi" w:cstheme="majorHAnsi"/>
          <w:sz w:val="21"/>
          <w:szCs w:val="21"/>
        </w:rPr>
        <w:t xml:space="preserve"> </w:t>
      </w:r>
      <w:r w:rsidR="00D30AB5" w:rsidRPr="00B909F8">
        <w:rPr>
          <w:rFonts w:asciiTheme="minorHAnsi" w:hAnsiTheme="minorHAnsi" w:cstheme="majorHAnsi"/>
          <w:sz w:val="21"/>
          <w:szCs w:val="21"/>
        </w:rPr>
        <w:t>is</w:t>
      </w:r>
      <w:r w:rsidR="009610A1" w:rsidRPr="00B909F8">
        <w:rPr>
          <w:rFonts w:asciiTheme="minorHAnsi" w:hAnsiTheme="minorHAnsi" w:cstheme="majorHAnsi"/>
          <w:sz w:val="21"/>
          <w:szCs w:val="21"/>
        </w:rPr>
        <w:t xml:space="preserve"> awarded to the Beneficiary in accordance with the conditions set forth in this Agreement</w:t>
      </w:r>
      <w:r w:rsidR="00CD7EB1" w:rsidRPr="00B909F8">
        <w:rPr>
          <w:rFonts w:asciiTheme="minorHAnsi" w:hAnsiTheme="minorHAnsi" w:cstheme="majorHAnsi"/>
          <w:sz w:val="21"/>
          <w:szCs w:val="21"/>
        </w:rPr>
        <w:t xml:space="preserve">, including the </w:t>
      </w:r>
      <w:r w:rsidR="003307B4" w:rsidRPr="00B909F8">
        <w:rPr>
          <w:rFonts w:asciiTheme="minorHAnsi" w:hAnsiTheme="minorHAnsi" w:cstheme="majorHAnsi"/>
          <w:sz w:val="21"/>
          <w:szCs w:val="21"/>
        </w:rPr>
        <w:t xml:space="preserve">Grants Operations Manual dated </w:t>
      </w:r>
      <w:r w:rsidR="007724D8" w:rsidRPr="00B909F8">
        <w:rPr>
          <w:rFonts w:asciiTheme="minorHAnsi" w:hAnsiTheme="minorHAnsi" w:cstheme="majorHAnsi"/>
          <w:sz w:val="21"/>
          <w:szCs w:val="21"/>
        </w:rPr>
        <w:t xml:space="preserve">May 23, 2024 </w:t>
      </w:r>
      <w:r w:rsidR="003307B4" w:rsidRPr="00B909F8">
        <w:rPr>
          <w:rFonts w:asciiTheme="minorHAnsi" w:hAnsiTheme="minorHAnsi" w:cstheme="majorHAnsi"/>
          <w:sz w:val="21"/>
          <w:szCs w:val="21"/>
        </w:rPr>
        <w:t xml:space="preserve">and published at: </w:t>
      </w:r>
      <w:r w:rsidR="003307B4" w:rsidRPr="00B909F8">
        <w:rPr>
          <w:rFonts w:asciiTheme="minorHAnsi" w:hAnsiTheme="minorHAnsi" w:cstheme="majorHAnsi"/>
          <w:sz w:val="21"/>
          <w:szCs w:val="21"/>
          <w:highlight w:val="lightGray"/>
        </w:rPr>
        <w:t>[</w:t>
      </w:r>
      <w:r w:rsidR="003307B4" w:rsidRPr="00B909F8">
        <w:rPr>
          <w:rFonts w:asciiTheme="minorHAnsi" w:hAnsiTheme="minorHAnsi" w:cstheme="majorHAnsi"/>
          <w:i/>
          <w:iCs/>
          <w:sz w:val="21"/>
          <w:szCs w:val="21"/>
          <w:highlight w:val="lightGray"/>
        </w:rPr>
        <w:t>insert website</w:t>
      </w:r>
      <w:r w:rsidR="003307B4" w:rsidRPr="00B909F8">
        <w:rPr>
          <w:rFonts w:asciiTheme="minorHAnsi" w:hAnsiTheme="minorHAnsi" w:cstheme="majorHAnsi"/>
          <w:sz w:val="21"/>
          <w:szCs w:val="21"/>
          <w:highlight w:val="lightGray"/>
        </w:rPr>
        <w:t>]</w:t>
      </w:r>
      <w:r w:rsidR="003307B4" w:rsidRPr="00B909F8">
        <w:rPr>
          <w:rFonts w:asciiTheme="minorHAnsi" w:hAnsiTheme="minorHAnsi" w:cstheme="majorHAnsi"/>
          <w:sz w:val="21"/>
          <w:szCs w:val="21"/>
        </w:rPr>
        <w:t xml:space="preserve">, as set forth in the </w:t>
      </w:r>
      <w:r w:rsidR="00CD7EB1" w:rsidRPr="00B909F8">
        <w:rPr>
          <w:rFonts w:asciiTheme="minorHAnsi" w:hAnsiTheme="minorHAnsi" w:cstheme="majorHAnsi"/>
          <w:sz w:val="21"/>
          <w:szCs w:val="21"/>
        </w:rPr>
        <w:t>Loan Agreement (Loan No. 9558-HR) between the Republic of Croatia and the International Bank for Reconstruction and Development (WB or World Bank) for the Digital, Innovation, and Green Technology Project (DIGIT Project)</w:t>
      </w:r>
      <w:r w:rsidR="009610A1" w:rsidRPr="00B909F8">
        <w:rPr>
          <w:rFonts w:asciiTheme="minorHAnsi" w:hAnsiTheme="minorHAnsi" w:cstheme="majorHAnsi"/>
          <w:sz w:val="21"/>
          <w:szCs w:val="21"/>
        </w:rPr>
        <w:t>. The Beneficiary hereby declares that he has taken full note of the terms of the Agreement, and that he has understood and accepted them.</w:t>
      </w:r>
    </w:p>
    <w:p w14:paraId="5609D782"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529D70D0" w14:textId="77777777" w:rsidR="005E5DBB" w:rsidRPr="00B909F8" w:rsidRDefault="009610A1" w:rsidP="000C2829">
      <w:pPr>
        <w:pStyle w:val="Odlomakpopisa"/>
        <w:widowControl/>
        <w:numPr>
          <w:ilvl w:val="0"/>
          <w:numId w:val="64"/>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undertakes to implement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in accordance with the description and scope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as specified in the terms of this Agreement and Annex I., and any approved subsequent amendments to the Agreement.</w:t>
      </w:r>
    </w:p>
    <w:p w14:paraId="7CFDCC8D" w14:textId="77777777" w:rsidR="000C2829" w:rsidRPr="00B909F8" w:rsidRDefault="000C2829" w:rsidP="000C2829">
      <w:pPr>
        <w:widowControl/>
        <w:autoSpaceDE/>
        <w:autoSpaceDN/>
        <w:spacing w:line="276" w:lineRule="auto"/>
        <w:jc w:val="both"/>
        <w:rPr>
          <w:rFonts w:asciiTheme="minorHAnsi" w:hAnsiTheme="minorHAnsi" w:cstheme="majorHAnsi"/>
          <w:sz w:val="21"/>
          <w:szCs w:val="21"/>
        </w:rPr>
      </w:pPr>
    </w:p>
    <w:p w14:paraId="2F9D3A21" w14:textId="6C9D073A" w:rsidR="000C2829" w:rsidRPr="00B909F8" w:rsidRDefault="000C2829" w:rsidP="000C2829">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Rights of the </w:t>
      </w:r>
      <w:r w:rsidR="00271D73" w:rsidRPr="00B909F8">
        <w:rPr>
          <w:rFonts w:asciiTheme="minorHAnsi" w:hAnsiTheme="minorHAnsi" w:cstheme="majorHAnsi"/>
          <w:b/>
          <w:sz w:val="21"/>
          <w:szCs w:val="21"/>
        </w:rPr>
        <w:t>MSEY</w:t>
      </w:r>
      <w:r w:rsidR="00332F6F" w:rsidRPr="00B909F8">
        <w:rPr>
          <w:rFonts w:asciiTheme="minorHAnsi" w:hAnsiTheme="minorHAnsi" w:cstheme="majorHAnsi"/>
          <w:b/>
          <w:sz w:val="21"/>
          <w:szCs w:val="21"/>
        </w:rPr>
        <w:t xml:space="preserve"> and </w:t>
      </w:r>
      <w:r w:rsidRPr="00B909F8">
        <w:rPr>
          <w:rFonts w:asciiTheme="minorHAnsi" w:hAnsiTheme="minorHAnsi" w:cstheme="majorHAnsi"/>
          <w:b/>
          <w:sz w:val="21"/>
          <w:szCs w:val="21"/>
        </w:rPr>
        <w:t>CSF</w:t>
      </w:r>
    </w:p>
    <w:p w14:paraId="3DCBD609" w14:textId="77777777" w:rsidR="000C2829" w:rsidRPr="00B909F8" w:rsidRDefault="000C2829" w:rsidP="000C2829">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Article 2.</w:t>
      </w:r>
    </w:p>
    <w:p w14:paraId="4FDEED23" w14:textId="018395D8" w:rsidR="000C2829" w:rsidRPr="00B909F8" w:rsidRDefault="001C6B38" w:rsidP="00EA704E">
      <w:pPr>
        <w:pStyle w:val="Odlomakpopisa"/>
        <w:widowControl/>
        <w:numPr>
          <w:ilvl w:val="0"/>
          <w:numId w:val="98"/>
        </w:numPr>
        <w:autoSpaceDE/>
        <w:autoSpaceDN/>
        <w:spacing w:before="240" w:line="276" w:lineRule="auto"/>
        <w:ind w:left="426"/>
        <w:jc w:val="both"/>
        <w:rPr>
          <w:rFonts w:asciiTheme="minorHAnsi" w:hAnsiTheme="minorHAnsi" w:cstheme="majorHAnsi"/>
          <w:sz w:val="21"/>
          <w:szCs w:val="21"/>
        </w:rPr>
      </w:pPr>
      <w:r w:rsidRPr="00B909F8">
        <w:rPr>
          <w:rFonts w:asciiTheme="minorHAnsi" w:hAnsiTheme="minorHAnsi" w:cstheme="majorHAnsi"/>
          <w:sz w:val="21"/>
          <w:szCs w:val="21"/>
        </w:rPr>
        <w:t xml:space="preserve">The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or </w:t>
      </w:r>
      <w:r w:rsidR="000C2829" w:rsidRPr="00B909F8">
        <w:rPr>
          <w:rFonts w:asciiTheme="minorHAnsi" w:hAnsiTheme="minorHAnsi" w:cstheme="majorHAnsi"/>
          <w:sz w:val="21"/>
          <w:szCs w:val="21"/>
        </w:rPr>
        <w:t>CSF</w:t>
      </w:r>
      <w:r w:rsidRPr="00B909F8">
        <w:rPr>
          <w:rFonts w:asciiTheme="minorHAnsi" w:hAnsiTheme="minorHAnsi" w:cstheme="majorHAnsi"/>
          <w:sz w:val="21"/>
          <w:szCs w:val="21"/>
        </w:rPr>
        <w:t xml:space="preserve"> may</w:t>
      </w:r>
      <w:r w:rsidR="000C2829" w:rsidRPr="00B909F8">
        <w:rPr>
          <w:rFonts w:asciiTheme="minorHAnsi" w:hAnsiTheme="minorHAnsi" w:cstheme="majorHAnsi"/>
          <w:sz w:val="21"/>
          <w:szCs w:val="21"/>
        </w:rPr>
        <w:t xml:space="preserve"> suspend or terminate the right of the Beneficiary to use the proceeds of the </w:t>
      </w:r>
      <w:r w:rsidR="0023504F" w:rsidRPr="00B909F8">
        <w:rPr>
          <w:rFonts w:asciiTheme="minorHAnsi" w:hAnsiTheme="minorHAnsi" w:cstheme="majorHAnsi"/>
          <w:sz w:val="21"/>
          <w:szCs w:val="21"/>
        </w:rPr>
        <w:t>Grant</w:t>
      </w:r>
      <w:r w:rsidR="000C2829" w:rsidRPr="00B909F8">
        <w:rPr>
          <w:rFonts w:asciiTheme="minorHAnsi" w:hAnsiTheme="minorHAnsi" w:cstheme="majorHAnsi"/>
          <w:sz w:val="21"/>
          <w:szCs w:val="21"/>
        </w:rPr>
        <w:t xml:space="preserve">, or obtain a refund of all </w:t>
      </w:r>
      <w:r w:rsidR="00BD769A" w:rsidRPr="00B909F8">
        <w:rPr>
          <w:rFonts w:asciiTheme="minorHAnsi" w:hAnsiTheme="minorHAnsi" w:cstheme="majorHAnsi"/>
          <w:sz w:val="21"/>
          <w:szCs w:val="21"/>
        </w:rPr>
        <w:t xml:space="preserve">advances that have not been used for eligible expenditures </w:t>
      </w:r>
      <w:r w:rsidR="000C2829" w:rsidRPr="00B909F8">
        <w:rPr>
          <w:rFonts w:asciiTheme="minorHAnsi" w:hAnsiTheme="minorHAnsi" w:cstheme="majorHAnsi"/>
          <w:sz w:val="21"/>
          <w:szCs w:val="21"/>
        </w:rPr>
        <w:t xml:space="preserve">or any part of the amount of the </w:t>
      </w:r>
      <w:r w:rsidR="0023504F" w:rsidRPr="00B909F8">
        <w:rPr>
          <w:rFonts w:asciiTheme="minorHAnsi" w:hAnsiTheme="minorHAnsi" w:cstheme="majorHAnsi"/>
          <w:sz w:val="21"/>
          <w:szCs w:val="21"/>
        </w:rPr>
        <w:t>Grant</w:t>
      </w:r>
      <w:r w:rsidR="000C2829" w:rsidRPr="00B909F8">
        <w:rPr>
          <w:rFonts w:asciiTheme="minorHAnsi" w:hAnsiTheme="minorHAnsi" w:cstheme="majorHAnsi"/>
          <w:sz w:val="21"/>
          <w:szCs w:val="21"/>
        </w:rPr>
        <w:t xml:space="preserve"> then withdrawn, upon the Beneficiary’s failure to perform any of its obligations under th</w:t>
      </w:r>
      <w:r w:rsidRPr="00B909F8">
        <w:rPr>
          <w:rFonts w:asciiTheme="minorHAnsi" w:hAnsiTheme="minorHAnsi" w:cstheme="majorHAnsi"/>
          <w:sz w:val="21"/>
          <w:szCs w:val="21"/>
        </w:rPr>
        <w:t xml:space="preserve">is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Agreement</w:t>
      </w:r>
      <w:r w:rsidR="00EA704E" w:rsidRPr="00B909F8">
        <w:rPr>
          <w:rFonts w:asciiTheme="minorHAnsi" w:hAnsiTheme="minorHAnsi" w:cstheme="majorHAnsi"/>
          <w:sz w:val="21"/>
          <w:szCs w:val="21"/>
        </w:rPr>
        <w:t>.</w:t>
      </w:r>
    </w:p>
    <w:p w14:paraId="363C37B3" w14:textId="77777777" w:rsidR="009610A1" w:rsidRPr="00B909F8" w:rsidRDefault="009610A1" w:rsidP="001777A3">
      <w:pPr>
        <w:spacing w:line="276" w:lineRule="auto"/>
        <w:jc w:val="both"/>
        <w:rPr>
          <w:rFonts w:asciiTheme="minorHAnsi" w:hAnsiTheme="minorHAnsi" w:cstheme="majorHAnsi"/>
          <w:sz w:val="21"/>
          <w:szCs w:val="21"/>
        </w:rPr>
      </w:pPr>
    </w:p>
    <w:p w14:paraId="3F319BA7"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Implementation of the </w:t>
      </w:r>
      <w:r w:rsidR="00EF7D33" w:rsidRPr="00B909F8">
        <w:rPr>
          <w:rFonts w:asciiTheme="minorHAnsi" w:hAnsiTheme="minorHAnsi" w:cstheme="majorHAnsi"/>
          <w:b/>
          <w:sz w:val="21"/>
          <w:szCs w:val="21"/>
        </w:rPr>
        <w:t>Project</w:t>
      </w:r>
    </w:p>
    <w:p w14:paraId="6D2D3666"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0C2829" w:rsidRPr="00B909F8">
        <w:rPr>
          <w:rFonts w:asciiTheme="minorHAnsi" w:hAnsiTheme="minorHAnsi" w:cstheme="majorHAnsi"/>
          <w:b/>
          <w:sz w:val="21"/>
          <w:szCs w:val="21"/>
        </w:rPr>
        <w:t>3</w:t>
      </w:r>
      <w:r w:rsidRPr="00B909F8">
        <w:rPr>
          <w:rFonts w:asciiTheme="minorHAnsi" w:hAnsiTheme="minorHAnsi" w:cstheme="majorHAnsi"/>
          <w:b/>
          <w:sz w:val="21"/>
          <w:szCs w:val="21"/>
        </w:rPr>
        <w:t>.</w:t>
      </w:r>
    </w:p>
    <w:p w14:paraId="7A8CD3FF" w14:textId="77777777" w:rsidR="009610A1" w:rsidRPr="00B909F8" w:rsidRDefault="009610A1" w:rsidP="001777A3">
      <w:pPr>
        <w:spacing w:line="276" w:lineRule="auto"/>
        <w:rPr>
          <w:rFonts w:asciiTheme="minorHAnsi" w:hAnsiTheme="minorHAnsi" w:cstheme="majorHAnsi"/>
          <w:sz w:val="21"/>
          <w:szCs w:val="21"/>
        </w:rPr>
      </w:pPr>
    </w:p>
    <w:p w14:paraId="07ADE20A" w14:textId="77777777" w:rsidR="009610A1" w:rsidRPr="00B909F8" w:rsidRDefault="009610A1" w:rsidP="00A60779">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This Agreement takes effect on the day it is signed by the last Contracting Party and is effective until all the rights and obligations of the Contracting Parties have been fulfilled, or until the date of termination of the Agreement.</w:t>
      </w:r>
    </w:p>
    <w:p w14:paraId="34C54B9C"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0FF27F6F" w14:textId="77777777" w:rsidR="009610A1" w:rsidRPr="00B909F8" w:rsidRDefault="009610A1" w:rsidP="00A60779">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implementation period is from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to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w:t>
      </w:r>
    </w:p>
    <w:p w14:paraId="650F7E0B"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1E635918" w14:textId="77777777" w:rsidR="009610A1" w:rsidRPr="00B909F8" w:rsidRDefault="009610A1" w:rsidP="00A60779">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period of eligibility for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costs is from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xml:space="preserve"> to </w:t>
      </w:r>
      <w:r w:rsidR="00F43653" w:rsidRPr="00B909F8">
        <w:rPr>
          <w:rFonts w:asciiTheme="minorHAnsi" w:hAnsiTheme="minorHAnsi" w:cstheme="majorHAnsi"/>
          <w:sz w:val="21"/>
          <w:szCs w:val="21"/>
          <w:highlight w:val="lightGray"/>
        </w:rPr>
        <w:t>&lt;…&gt;</w:t>
      </w:r>
      <w:r w:rsidR="00CD7EB1" w:rsidRPr="00B909F8">
        <w:rPr>
          <w:rFonts w:asciiTheme="minorHAnsi" w:hAnsiTheme="minorHAnsi" w:cstheme="majorHAnsi"/>
          <w:sz w:val="21"/>
          <w:szCs w:val="21"/>
        </w:rPr>
        <w:t xml:space="preserve">, unless an extension is communicated in writing to the Beneficiary by </w:t>
      </w:r>
      <w:r w:rsidR="00F43653" w:rsidRPr="00B909F8">
        <w:rPr>
          <w:rFonts w:asciiTheme="minorHAnsi" w:hAnsiTheme="minorHAnsi" w:cstheme="majorHAnsi"/>
          <w:sz w:val="21"/>
          <w:szCs w:val="21"/>
        </w:rPr>
        <w:t xml:space="preserve">the </w:t>
      </w:r>
      <w:r w:rsidR="00CD7EB1" w:rsidRPr="00B909F8">
        <w:rPr>
          <w:rFonts w:asciiTheme="minorHAnsi" w:hAnsiTheme="minorHAnsi" w:cstheme="majorHAnsi"/>
          <w:sz w:val="21"/>
          <w:szCs w:val="21"/>
        </w:rPr>
        <w:t>CSF.</w:t>
      </w:r>
    </w:p>
    <w:p w14:paraId="09AADB68" w14:textId="77777777" w:rsidR="009610A1" w:rsidRPr="00B909F8" w:rsidRDefault="009610A1" w:rsidP="001777A3">
      <w:pPr>
        <w:spacing w:line="276" w:lineRule="auto"/>
        <w:ind w:left="426" w:hanging="426"/>
        <w:jc w:val="both"/>
        <w:rPr>
          <w:rFonts w:asciiTheme="minorHAnsi" w:hAnsiTheme="minorHAnsi" w:cstheme="majorHAnsi"/>
          <w:sz w:val="21"/>
          <w:szCs w:val="21"/>
        </w:rPr>
      </w:pPr>
    </w:p>
    <w:p w14:paraId="7AAFC96B" w14:textId="77777777" w:rsidR="00C84A64" w:rsidRPr="00B909F8" w:rsidRDefault="00C84A64" w:rsidP="00C84A64">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undertakes to:</w:t>
      </w:r>
    </w:p>
    <w:p w14:paraId="44CF0741" w14:textId="5F77F9FA" w:rsidR="00471F97" w:rsidRPr="00B909F8" w:rsidRDefault="00C84A64"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carry out </w:t>
      </w:r>
      <w:r w:rsidR="00BD769A" w:rsidRPr="00B909F8">
        <w:rPr>
          <w:rFonts w:asciiTheme="minorHAnsi" w:hAnsiTheme="minorHAnsi" w:cstheme="majorHAnsi"/>
          <w:sz w:val="21"/>
          <w:szCs w:val="21"/>
        </w:rPr>
        <w:t xml:space="preserve">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w:t>
      </w:r>
      <w:r w:rsidR="00CD7EB1" w:rsidRPr="00B909F8">
        <w:rPr>
          <w:rFonts w:asciiTheme="minorHAnsi" w:hAnsiTheme="minorHAnsi" w:cstheme="majorHAnsi"/>
          <w:sz w:val="21"/>
          <w:szCs w:val="21"/>
        </w:rPr>
        <w:t xml:space="preserve">in accordance with the </w:t>
      </w:r>
      <w:r w:rsidR="0005726A" w:rsidRPr="00B909F8">
        <w:rPr>
          <w:rFonts w:asciiTheme="minorHAnsi" w:hAnsiTheme="minorHAnsi" w:cstheme="majorHAnsi"/>
          <w:sz w:val="21"/>
          <w:szCs w:val="21"/>
        </w:rPr>
        <w:t xml:space="preserve">Call for proposals under the Synergies program - </w:t>
      </w:r>
      <w:r w:rsidR="0005726A" w:rsidRPr="00B909F8">
        <w:rPr>
          <w:rFonts w:asciiTheme="minorHAnsi" w:hAnsiTheme="minorHAnsi" w:cstheme="majorHAnsi"/>
          <w:bCs/>
          <w:sz w:val="21"/>
          <w:szCs w:val="21"/>
        </w:rPr>
        <w:t>DIGIT.2.2.01</w:t>
      </w:r>
      <w:r w:rsidR="00CD7EB1" w:rsidRPr="00B909F8">
        <w:rPr>
          <w:rFonts w:asciiTheme="minorHAnsi" w:hAnsiTheme="minorHAnsi" w:cstheme="majorHAnsi"/>
          <w:sz w:val="21"/>
          <w:szCs w:val="21"/>
        </w:rPr>
        <w:t xml:space="preserve">, </w:t>
      </w:r>
      <w:r w:rsidRPr="00B909F8">
        <w:rPr>
          <w:rFonts w:asciiTheme="minorHAnsi" w:hAnsiTheme="minorHAnsi" w:cstheme="majorHAnsi"/>
          <w:sz w:val="21"/>
          <w:szCs w:val="21"/>
        </w:rPr>
        <w:t>with due diligence and efficiency and in accordance with sound technical, economic, financial, managerial, environmental and social standards (including any documents required under the Environmental and Social Management Framework)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w:t>
      </w:r>
      <w:r w:rsidR="00BD769A" w:rsidRPr="00B909F8">
        <w:rPr>
          <w:rFonts w:asciiTheme="minorHAnsi" w:hAnsiTheme="minorHAnsi" w:cstheme="majorHAnsi"/>
          <w:sz w:val="21"/>
          <w:szCs w:val="21"/>
        </w:rPr>
        <w:t xml:space="preserve">, </w:t>
      </w:r>
      <w:r w:rsidR="002F3F78" w:rsidRPr="00B909F8">
        <w:rPr>
          <w:rFonts w:asciiTheme="minorHAnsi" w:hAnsiTheme="minorHAnsi" w:cstheme="minorHAnsi"/>
          <w:sz w:val="21"/>
          <w:szCs w:val="21"/>
        </w:rPr>
        <w:t>and</w:t>
      </w:r>
      <w:r w:rsidR="00BD769A" w:rsidRPr="00B909F8">
        <w:rPr>
          <w:rFonts w:asciiTheme="minorHAnsi" w:hAnsiTheme="minorHAnsi" w:cstheme="minorHAnsi"/>
          <w:sz w:val="21"/>
          <w:szCs w:val="21"/>
        </w:rPr>
        <w:t xml:space="preserve"> without limitation the World Bank’s right to sanction and the World Bank’s inspection and audit rights</w:t>
      </w:r>
      <w:r w:rsidRPr="00B909F8">
        <w:rPr>
          <w:rFonts w:asciiTheme="minorHAnsi" w:hAnsiTheme="minorHAnsi" w:cstheme="majorHAnsi"/>
          <w:sz w:val="21"/>
          <w:szCs w:val="21"/>
        </w:rPr>
        <w:t>;</w:t>
      </w:r>
    </w:p>
    <w:p w14:paraId="55562C58" w14:textId="68075CC0" w:rsidR="00471F97" w:rsidRPr="00B909F8" w:rsidRDefault="00C84A64"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Bidi"/>
          <w:sz w:val="21"/>
          <w:szCs w:val="21"/>
        </w:rPr>
        <w:lastRenderedPageBreak/>
        <w:t xml:space="preserve">submit to the </w:t>
      </w:r>
      <w:r w:rsidR="00886912" w:rsidRPr="00B909F8">
        <w:rPr>
          <w:rFonts w:asciiTheme="minorHAnsi" w:hAnsiTheme="minorHAnsi" w:cstheme="majorHAnsi"/>
          <w:sz w:val="21"/>
          <w:szCs w:val="21"/>
        </w:rPr>
        <w:t xml:space="preserve">CSF </w:t>
      </w:r>
      <w:r w:rsidRPr="00B909F8">
        <w:rPr>
          <w:rFonts w:asciiTheme="minorHAnsi" w:hAnsiTheme="minorHAnsi" w:cstheme="majorBidi"/>
          <w:sz w:val="21"/>
          <w:szCs w:val="21"/>
        </w:rPr>
        <w:t xml:space="preserve">regular </w:t>
      </w:r>
      <w:r w:rsidR="00917EDE" w:rsidRPr="00B909F8">
        <w:rPr>
          <w:rFonts w:asciiTheme="minorHAnsi" w:hAnsiTheme="minorHAnsi" w:cstheme="majorBidi"/>
          <w:sz w:val="21"/>
          <w:szCs w:val="21"/>
        </w:rPr>
        <w:t xml:space="preserve">reports </w:t>
      </w:r>
      <w:r w:rsidR="00C7599C" w:rsidRPr="00B909F8">
        <w:rPr>
          <w:rFonts w:asciiTheme="minorHAnsi" w:hAnsiTheme="minorHAnsi" w:cstheme="majorBidi"/>
          <w:sz w:val="21"/>
          <w:szCs w:val="21"/>
        </w:rPr>
        <w:t xml:space="preserve">(progress reports and final report) </w:t>
      </w:r>
      <w:r w:rsidRPr="00B909F8">
        <w:rPr>
          <w:rFonts w:asciiTheme="minorHAnsi" w:hAnsiTheme="minorHAnsi" w:cstheme="majorBidi"/>
          <w:sz w:val="21"/>
          <w:szCs w:val="21"/>
        </w:rPr>
        <w:t xml:space="preserve">and, upon a request by </w:t>
      </w:r>
      <w:r w:rsidR="00332F6F" w:rsidRPr="00B909F8">
        <w:rPr>
          <w:rFonts w:asciiTheme="minorHAnsi" w:hAnsiTheme="minorHAnsi" w:cstheme="majorHAnsi"/>
          <w:sz w:val="21"/>
          <w:szCs w:val="21"/>
        </w:rPr>
        <w:t xml:space="preserve">MSEY, </w:t>
      </w:r>
      <w:r w:rsidR="00886912" w:rsidRPr="00B909F8">
        <w:rPr>
          <w:rFonts w:asciiTheme="minorHAnsi" w:hAnsiTheme="minorHAnsi" w:cstheme="majorHAnsi"/>
          <w:sz w:val="21"/>
          <w:szCs w:val="21"/>
        </w:rPr>
        <w:t xml:space="preserve">CSF </w:t>
      </w:r>
      <w:r w:rsidRPr="00B909F8">
        <w:rPr>
          <w:rFonts w:asciiTheme="minorHAnsi" w:hAnsiTheme="minorHAnsi" w:cstheme="majorBidi"/>
          <w:sz w:val="21"/>
          <w:szCs w:val="21"/>
        </w:rPr>
        <w:t xml:space="preserve">or the WB, ad hoc reports on the implementation of the </w:t>
      </w:r>
      <w:r w:rsidR="00EF7D33" w:rsidRPr="00B909F8">
        <w:rPr>
          <w:rFonts w:asciiTheme="minorHAnsi" w:hAnsiTheme="minorHAnsi" w:cstheme="majorBidi"/>
          <w:sz w:val="21"/>
          <w:szCs w:val="21"/>
        </w:rPr>
        <w:t>Project</w:t>
      </w:r>
      <w:r w:rsidRPr="00B909F8">
        <w:rPr>
          <w:rFonts w:asciiTheme="minorHAnsi" w:hAnsiTheme="minorHAnsi" w:cstheme="majorBidi"/>
          <w:sz w:val="21"/>
          <w:szCs w:val="21"/>
        </w:rPr>
        <w:t>, achievement of indicators, horizontal issues or other information necessary for reporting or implementation;</w:t>
      </w:r>
    </w:p>
    <w:p w14:paraId="65EFFCBD" w14:textId="2D7DE789" w:rsidR="00471F97" w:rsidRPr="00B909F8" w:rsidRDefault="00510852"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procure the goods </w:t>
      </w:r>
      <w:r w:rsidR="00C84A64" w:rsidRPr="00B909F8">
        <w:rPr>
          <w:rFonts w:asciiTheme="minorHAnsi" w:hAnsiTheme="minorHAnsi" w:cstheme="majorHAnsi"/>
          <w:sz w:val="21"/>
          <w:szCs w:val="21"/>
        </w:rPr>
        <w:t xml:space="preserve">and services to be financed out of the </w:t>
      </w:r>
      <w:r w:rsidR="0023504F" w:rsidRPr="00B909F8">
        <w:rPr>
          <w:rFonts w:asciiTheme="minorHAnsi" w:hAnsiTheme="minorHAnsi" w:cstheme="majorHAnsi"/>
          <w:sz w:val="21"/>
          <w:szCs w:val="21"/>
        </w:rPr>
        <w:t>Grant</w:t>
      </w:r>
      <w:r w:rsidR="00C84A64" w:rsidRPr="00B909F8">
        <w:rPr>
          <w:rFonts w:asciiTheme="minorHAnsi" w:hAnsiTheme="minorHAnsi" w:cstheme="majorHAnsi"/>
          <w:sz w:val="21"/>
          <w:szCs w:val="21"/>
        </w:rPr>
        <w:t xml:space="preserve"> in accordance with the provisions </w:t>
      </w:r>
      <w:r w:rsidR="00CD7EB1" w:rsidRPr="00B909F8">
        <w:rPr>
          <w:rFonts w:asciiTheme="minorHAnsi" w:hAnsiTheme="minorHAnsi" w:cstheme="majorHAnsi"/>
          <w:sz w:val="21"/>
          <w:szCs w:val="21"/>
        </w:rPr>
        <w:t xml:space="preserve">of the </w:t>
      </w:r>
      <w:r w:rsidR="008A0C74" w:rsidRPr="00B909F8">
        <w:rPr>
          <w:rFonts w:asciiTheme="minorHAnsi" w:eastAsia="Verdana" w:hAnsiTheme="minorHAnsi" w:cs="Calibri Light"/>
          <w:sz w:val="21"/>
          <w:szCs w:val="21"/>
        </w:rPr>
        <w:t>Annex I. Conditions for the preparation and implementation of projects within the DIGIT Project which is part of the Call for proposals</w:t>
      </w:r>
      <w:r w:rsidR="00D058FF" w:rsidRPr="00B909F8">
        <w:rPr>
          <w:rFonts w:asciiTheme="minorHAnsi" w:eastAsia="Verdana" w:hAnsiTheme="minorHAnsi" w:cs="Calibri Light"/>
          <w:sz w:val="21"/>
          <w:szCs w:val="21"/>
        </w:rPr>
        <w:t xml:space="preserve"> </w:t>
      </w:r>
      <w:r w:rsidR="00D058FF" w:rsidRPr="00B909F8">
        <w:rPr>
          <w:rFonts w:asciiTheme="minorHAnsi" w:hAnsiTheme="minorHAnsi" w:cstheme="majorHAnsi"/>
          <w:sz w:val="21"/>
          <w:szCs w:val="21"/>
        </w:rPr>
        <w:t xml:space="preserve">under the Synergies program - </w:t>
      </w:r>
      <w:r w:rsidR="00D058FF" w:rsidRPr="00B909F8">
        <w:rPr>
          <w:rFonts w:asciiTheme="minorHAnsi" w:hAnsiTheme="minorHAnsi" w:cstheme="majorHAnsi"/>
          <w:bCs/>
          <w:sz w:val="21"/>
          <w:szCs w:val="21"/>
        </w:rPr>
        <w:t>DIGIT.2.2.01</w:t>
      </w:r>
      <w:r w:rsidR="00C84A64" w:rsidRPr="00B909F8">
        <w:rPr>
          <w:rFonts w:asciiTheme="minorHAnsi" w:hAnsiTheme="minorHAnsi" w:cstheme="majorHAnsi"/>
          <w:sz w:val="21"/>
          <w:szCs w:val="21"/>
        </w:rPr>
        <w:t>;</w:t>
      </w:r>
    </w:p>
    <w:p w14:paraId="42BFD785" w14:textId="77777777" w:rsidR="00471F97" w:rsidRPr="00B909F8" w:rsidRDefault="00C84A64"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maintain policies and procedures adequate to enable it to monitor the progress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and the achievement of its objectives;</w:t>
      </w:r>
    </w:p>
    <w:p w14:paraId="54BBE2A1" w14:textId="4E546988" w:rsidR="00471F97" w:rsidRPr="00B909F8" w:rsidRDefault="00C84A64"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(a) maintain a financial management system and prepare financial statements</w:t>
      </w:r>
      <w:r w:rsidR="00E64DE3" w:rsidRPr="00B909F8">
        <w:rPr>
          <w:rFonts w:asciiTheme="minorHAnsi" w:hAnsiTheme="minorHAnsi" w:cstheme="majorHAnsi"/>
          <w:sz w:val="21"/>
          <w:szCs w:val="21"/>
        </w:rPr>
        <w:t xml:space="preserve"> (if any)</w:t>
      </w:r>
      <w:r w:rsidRPr="00B909F8">
        <w:rPr>
          <w:rFonts w:asciiTheme="minorHAnsi" w:hAnsiTheme="minorHAnsi" w:cstheme="majorHAnsi"/>
          <w:sz w:val="21"/>
          <w:szCs w:val="21"/>
        </w:rPr>
        <w:t xml:space="preserve"> in accordance with consistently applied accounting standards, both in a manner adequate to reflect the operations, resources and expenditures related to the </w:t>
      </w:r>
      <w:r w:rsidR="00EF7D33" w:rsidRPr="00B909F8">
        <w:rPr>
          <w:rFonts w:asciiTheme="minorHAnsi" w:hAnsiTheme="minorHAnsi" w:cstheme="majorHAnsi"/>
          <w:sz w:val="21"/>
          <w:szCs w:val="21"/>
        </w:rPr>
        <w:t>Project</w:t>
      </w:r>
      <w:r w:rsidR="00332F6F" w:rsidRPr="00B909F8">
        <w:rPr>
          <w:rFonts w:asciiTheme="minorHAnsi" w:hAnsiTheme="minorHAnsi" w:cstheme="majorHAnsi"/>
          <w:sz w:val="21"/>
          <w:szCs w:val="21"/>
        </w:rPr>
        <w:t xml:space="preserve">; and (b) at the WB’s,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’s or </w:t>
      </w:r>
      <w:r w:rsidRPr="00B909F8">
        <w:rPr>
          <w:rFonts w:asciiTheme="minorHAnsi" w:hAnsiTheme="minorHAnsi" w:cstheme="majorHAnsi"/>
          <w:sz w:val="21"/>
          <w:szCs w:val="21"/>
        </w:rPr>
        <w:t xml:space="preserve">CSF’s request, have such financial statements audited by independent auditors acceptable to the WB and promptly furnish the statements as so audited to the </w:t>
      </w:r>
      <w:r w:rsidR="00332F6F" w:rsidRPr="00B909F8">
        <w:rPr>
          <w:rFonts w:asciiTheme="minorHAnsi" w:hAnsiTheme="minorHAnsi" w:cstheme="majorHAnsi"/>
          <w:sz w:val="21"/>
          <w:szCs w:val="21"/>
        </w:rPr>
        <w:t xml:space="preserve">MSEY, </w:t>
      </w:r>
      <w:r w:rsidRPr="00B909F8">
        <w:rPr>
          <w:rFonts w:asciiTheme="minorHAnsi" w:hAnsiTheme="minorHAnsi" w:cstheme="majorHAnsi"/>
          <w:sz w:val="21"/>
          <w:szCs w:val="21"/>
        </w:rPr>
        <w:t>CSF</w:t>
      </w:r>
      <w:r w:rsidR="00471F97" w:rsidRPr="00B909F8">
        <w:rPr>
          <w:rFonts w:asciiTheme="minorHAnsi" w:hAnsiTheme="minorHAnsi" w:cstheme="majorHAnsi"/>
          <w:sz w:val="21"/>
          <w:szCs w:val="21"/>
        </w:rPr>
        <w:t xml:space="preserve"> and the </w:t>
      </w:r>
      <w:r w:rsidR="00BD769A" w:rsidRPr="00B909F8">
        <w:rPr>
          <w:rFonts w:asciiTheme="minorHAnsi" w:hAnsiTheme="minorHAnsi" w:cstheme="majorHAnsi"/>
          <w:sz w:val="21"/>
          <w:szCs w:val="21"/>
        </w:rPr>
        <w:t>WB</w:t>
      </w:r>
      <w:r w:rsidR="00471F97" w:rsidRPr="00B909F8">
        <w:rPr>
          <w:rFonts w:asciiTheme="minorHAnsi" w:hAnsiTheme="minorHAnsi" w:cstheme="majorHAnsi"/>
          <w:sz w:val="21"/>
          <w:szCs w:val="21"/>
        </w:rPr>
        <w:t>; and</w:t>
      </w:r>
    </w:p>
    <w:p w14:paraId="46F2281C" w14:textId="73E2BED1" w:rsidR="00C84A64" w:rsidRPr="00B909F8" w:rsidRDefault="00C84A64" w:rsidP="00471F97">
      <w:pPr>
        <w:pStyle w:val="Odlomakpopisa"/>
        <w:widowControl/>
        <w:numPr>
          <w:ilvl w:val="2"/>
          <w:numId w:val="8"/>
        </w:numPr>
        <w:autoSpaceDE/>
        <w:autoSpaceDN/>
        <w:spacing w:line="276" w:lineRule="auto"/>
        <w:ind w:left="851" w:hanging="425"/>
        <w:jc w:val="both"/>
        <w:rPr>
          <w:rFonts w:asciiTheme="minorHAnsi" w:hAnsiTheme="minorHAnsi" w:cstheme="majorHAnsi"/>
          <w:sz w:val="21"/>
          <w:szCs w:val="21"/>
        </w:rPr>
      </w:pPr>
      <w:r w:rsidRPr="00B909F8">
        <w:rPr>
          <w:rFonts w:asciiTheme="minorHAnsi" w:hAnsiTheme="minorHAnsi" w:cstheme="majorHAnsi"/>
          <w:sz w:val="21"/>
          <w:szCs w:val="21"/>
        </w:rPr>
        <w:t xml:space="preserve">prepare and furnish to the </w:t>
      </w:r>
      <w:r w:rsidR="00271D73"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w:t>
      </w:r>
      <w:r w:rsidRPr="00B909F8">
        <w:rPr>
          <w:rFonts w:asciiTheme="minorHAnsi" w:hAnsiTheme="minorHAnsi" w:cstheme="majorHAnsi"/>
          <w:sz w:val="21"/>
          <w:szCs w:val="21"/>
        </w:rPr>
        <w:t xml:space="preserve">CSF and the WB all such information as the </w:t>
      </w:r>
      <w:r w:rsidR="00332F6F" w:rsidRPr="00B909F8">
        <w:rPr>
          <w:rFonts w:asciiTheme="minorHAnsi" w:hAnsiTheme="minorHAnsi" w:cstheme="majorHAnsi"/>
          <w:sz w:val="21"/>
          <w:szCs w:val="21"/>
        </w:rPr>
        <w:t xml:space="preserve">MSEY, </w:t>
      </w:r>
      <w:r w:rsidRPr="00B909F8">
        <w:rPr>
          <w:rFonts w:asciiTheme="minorHAnsi" w:hAnsiTheme="minorHAnsi" w:cstheme="majorHAnsi"/>
          <w:sz w:val="21"/>
          <w:szCs w:val="21"/>
        </w:rPr>
        <w:t>CSF and the WB shall reasonably request relating to the foregoing.</w:t>
      </w:r>
    </w:p>
    <w:p w14:paraId="52F98A0B"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4A31B9F6" w14:textId="6B14CC30" w:rsidR="009610A1" w:rsidRPr="00B909F8" w:rsidRDefault="009610A1" w:rsidP="00A60779">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w:t>
      </w:r>
      <w:r w:rsidR="00332F6F" w:rsidRPr="00B909F8">
        <w:rPr>
          <w:rFonts w:asciiTheme="minorHAnsi" w:hAnsiTheme="minorHAnsi" w:cstheme="majorHAnsi"/>
          <w:sz w:val="21"/>
          <w:szCs w:val="21"/>
        </w:rPr>
        <w:t xml:space="preserve">may lose the right to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that is, </w:t>
      </w:r>
      <w:r w:rsidR="000C319F" w:rsidRPr="00B909F8">
        <w:rPr>
          <w:rFonts w:asciiTheme="minorHAnsi" w:hAnsiTheme="minorHAnsi" w:cstheme="majorHAnsi"/>
          <w:sz w:val="21"/>
          <w:szCs w:val="21"/>
        </w:rPr>
        <w:t xml:space="preserve">the </w:t>
      </w:r>
      <w:r w:rsidR="00332F6F" w:rsidRPr="00B909F8">
        <w:rPr>
          <w:rFonts w:asciiTheme="minorHAnsi" w:hAnsiTheme="minorHAnsi" w:cstheme="majorHAnsi"/>
          <w:sz w:val="21"/>
          <w:szCs w:val="21"/>
        </w:rPr>
        <w:t xml:space="preserve">MSEY or </w:t>
      </w:r>
      <w:r w:rsidRPr="00B909F8">
        <w:rPr>
          <w:rFonts w:asciiTheme="minorHAnsi" w:hAnsiTheme="minorHAnsi" w:cstheme="majorHAnsi"/>
          <w:sz w:val="21"/>
          <w:szCs w:val="21"/>
        </w:rPr>
        <w:t xml:space="preserve">CSF may terminate the Agreement with the Beneficiary if the Beneficiary's actions or failure to act did not result in </w:t>
      </w:r>
      <w:r w:rsidR="00F42F05" w:rsidRPr="00B909F8">
        <w:rPr>
          <w:rFonts w:asciiTheme="minorHAnsi" w:hAnsiTheme="minorHAnsi" w:cstheme="majorHAnsi"/>
          <w:sz w:val="21"/>
          <w:szCs w:val="21"/>
        </w:rPr>
        <w:t xml:space="preserve">disbursement </w:t>
      </w:r>
      <w:r w:rsidRPr="00B909F8">
        <w:rPr>
          <w:rFonts w:asciiTheme="minorHAnsi" w:hAnsiTheme="minorHAnsi" w:cstheme="majorHAnsi"/>
          <w:sz w:val="21"/>
          <w:szCs w:val="21"/>
        </w:rPr>
        <w:t xml:space="preserve">of funds based on the Agreement, within </w:t>
      </w:r>
      <w:r w:rsidR="00332F6F" w:rsidRPr="00B909F8">
        <w:rPr>
          <w:rFonts w:asciiTheme="minorHAnsi" w:hAnsiTheme="minorHAnsi" w:cstheme="majorHAnsi"/>
          <w:sz w:val="21"/>
          <w:szCs w:val="21"/>
        </w:rPr>
        <w:t>seven</w:t>
      </w:r>
      <w:r w:rsidRPr="00B909F8">
        <w:rPr>
          <w:rFonts w:asciiTheme="minorHAnsi" w:hAnsiTheme="minorHAnsi" w:cstheme="majorHAnsi"/>
          <w:sz w:val="21"/>
          <w:szCs w:val="21"/>
        </w:rPr>
        <w:t xml:space="preserve"> (</w:t>
      </w:r>
      <w:r w:rsidR="00332F6F" w:rsidRPr="00B909F8">
        <w:rPr>
          <w:rFonts w:asciiTheme="minorHAnsi" w:hAnsiTheme="minorHAnsi" w:cstheme="majorHAnsi"/>
          <w:sz w:val="21"/>
          <w:szCs w:val="21"/>
        </w:rPr>
        <w:t>7</w:t>
      </w:r>
      <w:r w:rsidRPr="00B909F8">
        <w:rPr>
          <w:rFonts w:asciiTheme="minorHAnsi" w:hAnsiTheme="minorHAnsi" w:cstheme="majorHAnsi"/>
          <w:sz w:val="21"/>
          <w:szCs w:val="21"/>
        </w:rPr>
        <w:t>) months from the date of its signing.</w:t>
      </w:r>
    </w:p>
    <w:p w14:paraId="70B7F6C5" w14:textId="77777777" w:rsidR="009610A1" w:rsidRPr="00B909F8" w:rsidRDefault="009610A1" w:rsidP="001777A3">
      <w:pPr>
        <w:spacing w:line="276" w:lineRule="auto"/>
        <w:jc w:val="both"/>
        <w:rPr>
          <w:rFonts w:asciiTheme="minorHAnsi" w:hAnsiTheme="minorHAnsi" w:cstheme="majorHAnsi"/>
          <w:sz w:val="21"/>
          <w:szCs w:val="21"/>
        </w:rPr>
      </w:pPr>
    </w:p>
    <w:p w14:paraId="5C82CCB0" w14:textId="77777777" w:rsidR="009610A1" w:rsidRPr="00B909F8" w:rsidRDefault="009610A1" w:rsidP="00A60779">
      <w:pPr>
        <w:pStyle w:val="Odlomakpopisa"/>
        <w:widowControl/>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's objectives, and that would affect significant changes within the evaluation process that was carried out, as well as compliance with the principle of equal treatment.</w:t>
      </w:r>
    </w:p>
    <w:p w14:paraId="20F37626" w14:textId="77777777" w:rsidR="001828ED" w:rsidRPr="00B909F8" w:rsidRDefault="001828ED" w:rsidP="001828ED">
      <w:pPr>
        <w:pStyle w:val="Odlomakpopisa"/>
        <w:rPr>
          <w:rFonts w:asciiTheme="minorHAnsi" w:hAnsiTheme="minorHAnsi" w:cstheme="majorHAnsi"/>
          <w:sz w:val="21"/>
          <w:szCs w:val="21"/>
        </w:rPr>
      </w:pPr>
    </w:p>
    <w:p w14:paraId="37084D19" w14:textId="10361AFC" w:rsidR="009610A1" w:rsidRPr="00B909F8" w:rsidRDefault="0023504F"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Grant</w:t>
      </w:r>
      <w:r w:rsidR="009610A1" w:rsidRPr="00B909F8">
        <w:rPr>
          <w:rFonts w:asciiTheme="minorHAnsi" w:hAnsiTheme="minorHAnsi" w:cstheme="majorHAnsi"/>
          <w:b/>
          <w:sz w:val="21"/>
          <w:szCs w:val="21"/>
        </w:rPr>
        <w:t xml:space="preserve"> amount and arrangement of payments</w:t>
      </w:r>
    </w:p>
    <w:p w14:paraId="548281E3"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0C2829" w:rsidRPr="00B909F8">
        <w:rPr>
          <w:rFonts w:asciiTheme="minorHAnsi" w:hAnsiTheme="minorHAnsi" w:cstheme="majorHAnsi"/>
          <w:b/>
          <w:sz w:val="21"/>
          <w:szCs w:val="21"/>
        </w:rPr>
        <w:t>4</w:t>
      </w:r>
      <w:r w:rsidRPr="00B909F8">
        <w:rPr>
          <w:rFonts w:asciiTheme="minorHAnsi" w:hAnsiTheme="minorHAnsi" w:cstheme="majorHAnsi"/>
          <w:b/>
          <w:sz w:val="21"/>
          <w:szCs w:val="21"/>
        </w:rPr>
        <w:t>.</w:t>
      </w:r>
    </w:p>
    <w:p w14:paraId="2DBDB815" w14:textId="77777777" w:rsidR="009610A1" w:rsidRPr="00B909F8" w:rsidRDefault="009610A1" w:rsidP="001777A3">
      <w:pPr>
        <w:pStyle w:val="Odlomakpopisa"/>
        <w:spacing w:line="276" w:lineRule="auto"/>
        <w:ind w:left="0"/>
        <w:jc w:val="both"/>
        <w:rPr>
          <w:rFonts w:asciiTheme="minorHAnsi" w:hAnsiTheme="minorHAnsi" w:cstheme="majorHAnsi"/>
          <w:sz w:val="21"/>
          <w:szCs w:val="21"/>
        </w:rPr>
      </w:pPr>
    </w:p>
    <w:p w14:paraId="624BD691" w14:textId="77777777"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total value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is determined in the amount of EUR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w:t>
      </w:r>
    </w:p>
    <w:p w14:paraId="127369D2" w14:textId="77777777" w:rsidR="009610A1" w:rsidRPr="00B909F8" w:rsidRDefault="009610A1" w:rsidP="001777A3">
      <w:pPr>
        <w:pStyle w:val="Odlomakpopisa"/>
        <w:spacing w:line="276" w:lineRule="auto"/>
        <w:ind w:left="426" w:hanging="426"/>
        <w:jc w:val="both"/>
        <w:rPr>
          <w:rFonts w:asciiTheme="minorHAnsi" w:hAnsiTheme="minorHAnsi" w:cstheme="majorHAnsi"/>
          <w:sz w:val="21"/>
          <w:szCs w:val="21"/>
        </w:rPr>
      </w:pPr>
    </w:p>
    <w:p w14:paraId="70AF5B67" w14:textId="77777777"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total eligible costs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amount to EUR </w:t>
      </w:r>
      <w:r w:rsidRPr="00B909F8">
        <w:rPr>
          <w:rFonts w:asciiTheme="minorHAnsi" w:hAnsiTheme="minorHAnsi" w:cstheme="majorHAnsi"/>
          <w:sz w:val="21"/>
          <w:szCs w:val="21"/>
          <w:highlight w:val="lightGray"/>
        </w:rPr>
        <w:t>&lt;…&gt;</w:t>
      </w:r>
      <w:r w:rsidRPr="00B909F8">
        <w:rPr>
          <w:rFonts w:asciiTheme="minorHAnsi" w:hAnsiTheme="minorHAnsi" w:cstheme="majorHAnsi"/>
          <w:sz w:val="21"/>
          <w:szCs w:val="21"/>
        </w:rPr>
        <w:t>, as set out in Annex I.</w:t>
      </w:r>
    </w:p>
    <w:p w14:paraId="12526E84"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7F66673C" w14:textId="77777777" w:rsidR="00BD3653" w:rsidRPr="00B909F8" w:rsidRDefault="009610A1" w:rsidP="00BD3653">
      <w:pPr>
        <w:pStyle w:val="Odlomakpopisa"/>
        <w:widowControl/>
        <w:numPr>
          <w:ilvl w:val="0"/>
          <w:numId w:val="66"/>
        </w:numPr>
        <w:autoSpaceDE/>
        <w:autoSpaceDN/>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As part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eligible costs are those costs approved by the CSF as part of the Call for </w:t>
      </w:r>
      <w:r w:rsidR="00BD3653" w:rsidRPr="00B909F8">
        <w:rPr>
          <w:rFonts w:asciiTheme="minorHAnsi" w:hAnsiTheme="minorHAnsi" w:cstheme="majorHAnsi"/>
          <w:sz w:val="21"/>
          <w:szCs w:val="21"/>
        </w:rPr>
        <w:t xml:space="preserve">proposals under the </w:t>
      </w:r>
      <w:r w:rsidR="00C2787D" w:rsidRPr="00B909F8">
        <w:rPr>
          <w:rFonts w:asciiTheme="minorHAnsi" w:hAnsiTheme="minorHAnsi" w:cstheme="majorHAnsi"/>
          <w:sz w:val="21"/>
          <w:szCs w:val="21"/>
        </w:rPr>
        <w:t>Synergies</w:t>
      </w:r>
      <w:r w:rsidR="00BD3653" w:rsidRPr="00B909F8">
        <w:rPr>
          <w:rFonts w:asciiTheme="minorHAnsi" w:hAnsiTheme="minorHAnsi" w:cstheme="majorHAnsi"/>
          <w:sz w:val="21"/>
          <w:szCs w:val="21"/>
        </w:rPr>
        <w:t xml:space="preserve"> program - </w:t>
      </w:r>
      <w:r w:rsidR="00BD3653" w:rsidRPr="00B909F8">
        <w:rPr>
          <w:rFonts w:asciiTheme="minorHAnsi" w:hAnsiTheme="minorHAnsi" w:cstheme="majorHAnsi"/>
          <w:bCs/>
          <w:sz w:val="21"/>
          <w:szCs w:val="21"/>
        </w:rPr>
        <w:t>DIGIT.2.</w:t>
      </w:r>
      <w:r w:rsidR="00366801" w:rsidRPr="00B909F8">
        <w:rPr>
          <w:rFonts w:asciiTheme="minorHAnsi" w:hAnsiTheme="minorHAnsi" w:cstheme="majorHAnsi"/>
          <w:bCs/>
          <w:sz w:val="21"/>
          <w:szCs w:val="21"/>
        </w:rPr>
        <w:t>2</w:t>
      </w:r>
      <w:r w:rsidR="00BD3653" w:rsidRPr="00B909F8">
        <w:rPr>
          <w:rFonts w:asciiTheme="minorHAnsi" w:hAnsiTheme="minorHAnsi" w:cstheme="majorHAnsi"/>
          <w:bCs/>
          <w:sz w:val="21"/>
          <w:szCs w:val="21"/>
        </w:rPr>
        <w:t>.0</w:t>
      </w:r>
      <w:r w:rsidR="00D6666D" w:rsidRPr="00B909F8">
        <w:rPr>
          <w:rFonts w:asciiTheme="minorHAnsi" w:hAnsiTheme="minorHAnsi" w:cstheme="majorHAnsi"/>
          <w:bCs/>
          <w:sz w:val="21"/>
          <w:szCs w:val="21"/>
        </w:rPr>
        <w:t>1</w:t>
      </w:r>
      <w:r w:rsidR="00BD3653" w:rsidRPr="00B909F8">
        <w:rPr>
          <w:rFonts w:asciiTheme="minorHAnsi" w:hAnsiTheme="minorHAnsi" w:cstheme="majorHAnsi"/>
          <w:bCs/>
          <w:sz w:val="21"/>
          <w:szCs w:val="21"/>
        </w:rPr>
        <w:t>.</w:t>
      </w:r>
    </w:p>
    <w:p w14:paraId="16936C39"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30AB9143" w14:textId="0C4076C7" w:rsidR="009610A1" w:rsidRPr="00B909F8" w:rsidRDefault="0023504F"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Grant</w:t>
      </w:r>
      <w:r w:rsidR="00D30AB5" w:rsidRPr="00B909F8">
        <w:rPr>
          <w:rFonts w:asciiTheme="minorHAnsi" w:hAnsiTheme="minorHAnsi" w:cstheme="majorHAnsi"/>
          <w:sz w:val="21"/>
          <w:szCs w:val="21"/>
        </w:rPr>
        <w:t xml:space="preserve"> is</w:t>
      </w:r>
      <w:r w:rsidR="009610A1" w:rsidRPr="00B909F8">
        <w:rPr>
          <w:rFonts w:asciiTheme="minorHAnsi" w:hAnsiTheme="minorHAnsi" w:cstheme="majorHAnsi"/>
          <w:sz w:val="21"/>
          <w:szCs w:val="21"/>
        </w:rPr>
        <w:t xml:space="preserve"> awarded in the amount of EUR </w:t>
      </w:r>
      <w:r w:rsidR="009610A1" w:rsidRPr="00B909F8">
        <w:rPr>
          <w:rFonts w:asciiTheme="minorHAnsi" w:hAnsiTheme="minorHAnsi" w:cstheme="majorHAnsi"/>
          <w:sz w:val="21"/>
          <w:szCs w:val="21"/>
          <w:highlight w:val="lightGray"/>
        </w:rPr>
        <w:t>&lt;...&gt;</w:t>
      </w:r>
      <w:r w:rsidR="009610A1" w:rsidRPr="00B909F8">
        <w:rPr>
          <w:rFonts w:asciiTheme="minorHAnsi" w:hAnsiTheme="minorHAnsi" w:cstheme="majorHAnsi"/>
          <w:sz w:val="21"/>
          <w:szCs w:val="21"/>
        </w:rPr>
        <w:t xml:space="preserve">, which is the highest possible amount of financing of the total determined value of the eligible costs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specified in paragraph 2. of this article.</w:t>
      </w:r>
    </w:p>
    <w:p w14:paraId="40F086EA" w14:textId="77777777" w:rsidR="009610A1" w:rsidRPr="00B909F8" w:rsidRDefault="009610A1" w:rsidP="001777A3">
      <w:pPr>
        <w:pStyle w:val="Odlomakpopisa"/>
        <w:spacing w:line="276" w:lineRule="auto"/>
        <w:ind w:left="426"/>
        <w:jc w:val="both"/>
        <w:rPr>
          <w:rFonts w:asciiTheme="minorHAnsi" w:hAnsiTheme="minorHAnsi" w:cstheme="majorHAnsi"/>
          <w:sz w:val="21"/>
          <w:szCs w:val="21"/>
        </w:rPr>
      </w:pPr>
    </w:p>
    <w:p w14:paraId="66749519" w14:textId="08BC3240"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provide funds for the difference between the total value of the </w:t>
      </w:r>
      <w:r w:rsidR="00EF7D33" w:rsidRPr="00B909F8">
        <w:rPr>
          <w:rFonts w:asciiTheme="minorHAnsi" w:hAnsiTheme="minorHAnsi" w:cstheme="majorHAnsi"/>
          <w:sz w:val="21"/>
          <w:szCs w:val="21"/>
        </w:rPr>
        <w:t>project</w:t>
      </w:r>
      <w:r w:rsidR="00D30AB5" w:rsidRPr="00B909F8">
        <w:rPr>
          <w:rFonts w:asciiTheme="minorHAnsi" w:hAnsiTheme="minorHAnsi" w:cstheme="majorHAnsi"/>
          <w:sz w:val="21"/>
          <w:szCs w:val="21"/>
        </w:rPr>
        <w:t xml:space="preserve"> and the allocated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w:t>
      </w:r>
    </w:p>
    <w:p w14:paraId="2188D4F9" w14:textId="77777777" w:rsidR="009610A1" w:rsidRPr="00B909F8" w:rsidRDefault="009610A1" w:rsidP="001777A3">
      <w:pPr>
        <w:pStyle w:val="Odlomakpopisa"/>
        <w:spacing w:line="276" w:lineRule="auto"/>
        <w:ind w:left="426"/>
        <w:jc w:val="both"/>
        <w:rPr>
          <w:rFonts w:asciiTheme="minorHAnsi" w:hAnsiTheme="minorHAnsi" w:cstheme="majorHAnsi"/>
          <w:sz w:val="21"/>
          <w:szCs w:val="21"/>
        </w:rPr>
      </w:pPr>
    </w:p>
    <w:p w14:paraId="195F15B9" w14:textId="77777777"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is obliged to provide funds to cover costs that are subsequently determined to be ineligible.</w:t>
      </w:r>
    </w:p>
    <w:p w14:paraId="6FD115B3"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433A5669" w14:textId="5DBF6029"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w:t>
      </w:r>
      <w:r w:rsidR="00E64DE3" w:rsidRPr="00B909F8">
        <w:rPr>
          <w:rFonts w:asciiTheme="minorHAnsi" w:hAnsiTheme="minorHAnsi" w:cstheme="majorHAnsi"/>
          <w:sz w:val="21"/>
          <w:szCs w:val="21"/>
        </w:rPr>
        <w:t xml:space="preserve">ary has the right to request </w:t>
      </w:r>
      <w:r w:rsidR="000C558C" w:rsidRPr="00B909F8">
        <w:rPr>
          <w:rFonts w:asciiTheme="minorHAnsi" w:hAnsiTheme="minorHAnsi" w:cstheme="majorHAnsi"/>
          <w:sz w:val="21"/>
          <w:szCs w:val="21"/>
        </w:rPr>
        <w:t>for</w:t>
      </w:r>
      <w:r w:rsidR="00E64DE3" w:rsidRPr="00B909F8">
        <w:rPr>
          <w:rFonts w:asciiTheme="minorHAnsi" w:hAnsiTheme="minorHAnsi" w:cstheme="majorHAnsi"/>
          <w:sz w:val="21"/>
          <w:szCs w:val="21"/>
        </w:rPr>
        <w:t xml:space="preserve"> lump sum</w:t>
      </w:r>
      <w:r w:rsidR="005036C3" w:rsidRPr="00B909F8">
        <w:rPr>
          <w:rFonts w:asciiTheme="minorHAnsi" w:hAnsiTheme="minorHAnsi" w:cstheme="majorHAnsi"/>
          <w:sz w:val="21"/>
          <w:szCs w:val="21"/>
        </w:rPr>
        <w:t xml:space="preserve"> advance</w:t>
      </w:r>
      <w:r w:rsidR="00E64DE3" w:rsidRPr="00B909F8">
        <w:rPr>
          <w:rFonts w:asciiTheme="minorHAnsi" w:hAnsiTheme="minorHAnsi" w:cstheme="majorHAnsi"/>
          <w:sz w:val="21"/>
          <w:szCs w:val="21"/>
        </w:rPr>
        <w:t xml:space="preserve"> </w:t>
      </w:r>
      <w:r w:rsidRPr="00B909F8">
        <w:rPr>
          <w:rFonts w:asciiTheme="minorHAnsi" w:hAnsiTheme="minorHAnsi" w:cstheme="majorHAnsi"/>
          <w:sz w:val="21"/>
          <w:szCs w:val="21"/>
        </w:rPr>
        <w:t xml:space="preserve">payment. The total amount of the </w:t>
      </w:r>
      <w:r w:rsidR="00E64DE3" w:rsidRPr="00B909F8">
        <w:rPr>
          <w:rFonts w:asciiTheme="minorHAnsi" w:hAnsiTheme="minorHAnsi" w:cstheme="majorHAnsi"/>
          <w:sz w:val="21"/>
          <w:szCs w:val="21"/>
        </w:rPr>
        <w:t>lum</w:t>
      </w:r>
      <w:r w:rsidR="000C558C" w:rsidRPr="00B909F8">
        <w:rPr>
          <w:rFonts w:asciiTheme="minorHAnsi" w:hAnsiTheme="minorHAnsi" w:cstheme="majorHAnsi"/>
          <w:sz w:val="21"/>
          <w:szCs w:val="21"/>
        </w:rPr>
        <w:t>p</w:t>
      </w:r>
      <w:r w:rsidR="00E64DE3" w:rsidRPr="00B909F8">
        <w:rPr>
          <w:rFonts w:asciiTheme="minorHAnsi" w:hAnsiTheme="minorHAnsi" w:cstheme="majorHAnsi"/>
          <w:sz w:val="21"/>
          <w:szCs w:val="21"/>
        </w:rPr>
        <w:t xml:space="preserve"> sum</w:t>
      </w:r>
      <w:r w:rsidR="005036C3" w:rsidRPr="00B909F8">
        <w:rPr>
          <w:rFonts w:asciiTheme="minorHAnsi" w:hAnsiTheme="minorHAnsi" w:cstheme="majorHAnsi"/>
          <w:sz w:val="21"/>
          <w:szCs w:val="21"/>
        </w:rPr>
        <w:t xml:space="preserve"> advance</w:t>
      </w:r>
      <w:r w:rsidRPr="00B909F8">
        <w:rPr>
          <w:rFonts w:asciiTheme="minorHAnsi" w:hAnsiTheme="minorHAnsi" w:cstheme="majorHAnsi"/>
          <w:sz w:val="21"/>
          <w:szCs w:val="21"/>
        </w:rPr>
        <w:t xml:space="preserve"> </w:t>
      </w:r>
      <w:r w:rsidR="00E64DE3" w:rsidRPr="00B909F8">
        <w:rPr>
          <w:rFonts w:asciiTheme="minorHAnsi" w:hAnsiTheme="minorHAnsi" w:cstheme="majorHAnsi"/>
          <w:sz w:val="21"/>
          <w:szCs w:val="21"/>
        </w:rPr>
        <w:t>is</w:t>
      </w:r>
      <w:r w:rsidRPr="00B909F8">
        <w:rPr>
          <w:rFonts w:asciiTheme="minorHAnsi" w:hAnsiTheme="minorHAnsi" w:cstheme="majorHAnsi"/>
          <w:sz w:val="21"/>
          <w:szCs w:val="21"/>
        </w:rPr>
        <w:t xml:space="preserve"> </w:t>
      </w:r>
      <w:r w:rsidR="00B97298" w:rsidRPr="00B909F8">
        <w:rPr>
          <w:rFonts w:asciiTheme="minorHAnsi" w:hAnsiTheme="minorHAnsi" w:cstheme="majorHAnsi"/>
          <w:color w:val="000000" w:themeColor="text1"/>
          <w:sz w:val="21"/>
          <w:szCs w:val="21"/>
        </w:rPr>
        <w:t>3</w:t>
      </w:r>
      <w:r w:rsidR="005036C3" w:rsidRPr="00B909F8">
        <w:rPr>
          <w:rFonts w:asciiTheme="minorHAnsi" w:hAnsiTheme="minorHAnsi" w:cstheme="majorHAnsi"/>
          <w:color w:val="000000" w:themeColor="text1"/>
          <w:sz w:val="21"/>
          <w:szCs w:val="21"/>
        </w:rPr>
        <w:t>0</w:t>
      </w:r>
      <w:r w:rsidRPr="00B909F8">
        <w:rPr>
          <w:rFonts w:asciiTheme="minorHAnsi" w:hAnsiTheme="minorHAnsi" w:cstheme="majorHAnsi"/>
          <w:color w:val="000000" w:themeColor="text1"/>
          <w:sz w:val="21"/>
          <w:szCs w:val="21"/>
        </w:rPr>
        <w:t xml:space="preserve">% </w:t>
      </w:r>
      <w:r w:rsidRPr="00B909F8">
        <w:rPr>
          <w:rFonts w:asciiTheme="minorHAnsi" w:hAnsiTheme="minorHAnsi" w:cstheme="majorHAnsi"/>
          <w:sz w:val="21"/>
          <w:szCs w:val="21"/>
        </w:rPr>
        <w:t xml:space="preserve">of the approved </w:t>
      </w:r>
      <w:r w:rsidR="0023504F" w:rsidRPr="00B909F8">
        <w:rPr>
          <w:rFonts w:asciiTheme="minorHAnsi" w:hAnsiTheme="minorHAnsi" w:cstheme="majorHAnsi"/>
          <w:sz w:val="21"/>
          <w:szCs w:val="21"/>
        </w:rPr>
        <w:t>grant</w:t>
      </w:r>
      <w:r w:rsidRPr="00B909F8">
        <w:rPr>
          <w:rFonts w:asciiTheme="minorHAnsi" w:hAnsiTheme="minorHAnsi" w:cstheme="majorHAnsi"/>
          <w:sz w:val="21"/>
          <w:szCs w:val="21"/>
        </w:rPr>
        <w:t xml:space="preserve">. </w:t>
      </w:r>
    </w:p>
    <w:p w14:paraId="3011C0A7"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2DB39375" w14:textId="77777777" w:rsidR="00A134F7" w:rsidRPr="00B909F8" w:rsidRDefault="00A134F7" w:rsidP="00A134F7">
      <w:pPr>
        <w:pStyle w:val="Odlomakpopisa"/>
        <w:numPr>
          <w:ilvl w:val="0"/>
          <w:numId w:val="65"/>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Lump sum interim payments shall be made following the approval of project semi-annual reports </w:t>
      </w:r>
      <w:r w:rsidRPr="00B909F8">
        <w:rPr>
          <w:rFonts w:asciiTheme="minorHAnsi" w:hAnsiTheme="minorHAnsi" w:cstheme="majorHAnsi"/>
          <w:sz w:val="21"/>
          <w:szCs w:val="21"/>
        </w:rPr>
        <w:lastRenderedPageBreak/>
        <w:t xml:space="preserve">(progress reports) and no later than 30 days from the date of approval. Reports should be submitted within 15 days from the end of every six months from the conclusion of this Agreement. </w:t>
      </w:r>
    </w:p>
    <w:p w14:paraId="5D2CA9CC" w14:textId="77777777" w:rsidR="00A134F7" w:rsidRPr="00B909F8" w:rsidRDefault="00A134F7" w:rsidP="00A134F7">
      <w:pPr>
        <w:autoSpaceDE/>
        <w:autoSpaceDN/>
        <w:spacing w:line="276" w:lineRule="auto"/>
        <w:jc w:val="both"/>
        <w:rPr>
          <w:rFonts w:asciiTheme="minorHAnsi" w:hAnsiTheme="minorHAnsi" w:cstheme="majorHAnsi"/>
          <w:sz w:val="21"/>
          <w:szCs w:val="21"/>
        </w:rPr>
      </w:pPr>
    </w:p>
    <w:p w14:paraId="157ADD17" w14:textId="77777777" w:rsidR="00A134F7" w:rsidRPr="00B909F8" w:rsidRDefault="00A134F7" w:rsidP="00A134F7">
      <w:pPr>
        <w:pStyle w:val="Odlomakpopisa"/>
        <w:numPr>
          <w:ilvl w:val="0"/>
          <w:numId w:val="65"/>
        </w:numPr>
        <w:autoSpaceDE/>
        <w:autoSpaceDN/>
        <w:spacing w:line="276" w:lineRule="auto"/>
        <w:ind w:left="426" w:hanging="426"/>
        <w:jc w:val="both"/>
        <w:rPr>
          <w:rFonts w:asciiTheme="minorHAnsi" w:hAnsiTheme="minorHAnsi" w:cstheme="majorHAnsi"/>
          <w:sz w:val="21"/>
          <w:szCs w:val="21"/>
          <w:lang w:val="hr-HR"/>
        </w:rPr>
      </w:pPr>
      <w:r w:rsidRPr="00B909F8">
        <w:rPr>
          <w:rFonts w:asciiTheme="minorHAnsi" w:hAnsiTheme="minorHAnsi" w:cstheme="majorHAnsi"/>
          <w:sz w:val="21"/>
          <w:szCs w:val="21"/>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44D809FC" w14:textId="77777777" w:rsidR="00A134F7" w:rsidRPr="00B909F8" w:rsidRDefault="00A134F7" w:rsidP="00A134F7">
      <w:pPr>
        <w:pStyle w:val="Odlomakpopisa"/>
        <w:widowControl/>
        <w:autoSpaceDE/>
        <w:autoSpaceDN/>
        <w:spacing w:line="276" w:lineRule="auto"/>
        <w:ind w:left="426"/>
        <w:jc w:val="both"/>
        <w:rPr>
          <w:rFonts w:asciiTheme="minorHAnsi" w:hAnsiTheme="minorHAnsi" w:cstheme="majorHAnsi"/>
          <w:sz w:val="21"/>
          <w:szCs w:val="21"/>
        </w:rPr>
      </w:pPr>
    </w:p>
    <w:p w14:paraId="34189D96" w14:textId="10205E8D" w:rsidR="009610A1" w:rsidRPr="00B909F8" w:rsidRDefault="009610A1" w:rsidP="00A60779">
      <w:pPr>
        <w:pStyle w:val="Odlomakpopisa"/>
        <w:widowControl/>
        <w:numPr>
          <w:ilvl w:val="0"/>
          <w:numId w:val="66"/>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If the Beneficiary does not act in accordance with the decision ordering the return of funds, and/or the Beneficiary's bank account is blocked due to forced collection of claims, further payments to the Beneficiary are suspended.</w:t>
      </w:r>
    </w:p>
    <w:p w14:paraId="2F6251F2" w14:textId="77777777" w:rsidR="00A60779" w:rsidRPr="00B909F8" w:rsidRDefault="00A60779" w:rsidP="001777A3">
      <w:pPr>
        <w:pStyle w:val="Odlomakpopisa"/>
        <w:spacing w:line="276" w:lineRule="auto"/>
        <w:rPr>
          <w:rFonts w:asciiTheme="minorHAnsi" w:hAnsiTheme="minorHAnsi" w:cstheme="majorHAnsi"/>
          <w:sz w:val="21"/>
          <w:szCs w:val="21"/>
        </w:rPr>
      </w:pPr>
    </w:p>
    <w:p w14:paraId="4E006411"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Ineligible costs</w:t>
      </w:r>
    </w:p>
    <w:p w14:paraId="000BCB7A" w14:textId="0DCBDE72"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5</w:t>
      </w:r>
      <w:r w:rsidRPr="00B909F8">
        <w:rPr>
          <w:rFonts w:asciiTheme="minorHAnsi" w:hAnsiTheme="minorHAnsi" w:cstheme="majorHAnsi"/>
          <w:b/>
          <w:sz w:val="21"/>
          <w:szCs w:val="21"/>
        </w:rPr>
        <w:t>.</w:t>
      </w:r>
    </w:p>
    <w:p w14:paraId="5F89BEFE" w14:textId="77777777" w:rsidR="009610A1" w:rsidRPr="00B909F8" w:rsidRDefault="009610A1" w:rsidP="001777A3">
      <w:pPr>
        <w:spacing w:line="276" w:lineRule="auto"/>
        <w:rPr>
          <w:rFonts w:asciiTheme="minorHAnsi" w:hAnsiTheme="minorHAnsi" w:cstheme="majorHAnsi"/>
          <w:sz w:val="21"/>
          <w:szCs w:val="21"/>
        </w:rPr>
      </w:pPr>
    </w:p>
    <w:p w14:paraId="4270EE8A" w14:textId="39892616" w:rsidR="0095310D" w:rsidRPr="00B909F8" w:rsidRDefault="000E498B" w:rsidP="00E15BB8">
      <w:pPr>
        <w:pStyle w:val="Odlomakpopisa"/>
        <w:widowControl/>
        <w:numPr>
          <w:ilvl w:val="0"/>
          <w:numId w:val="67"/>
        </w:numPr>
        <w:autoSpaceDE/>
        <w:autoSpaceDN/>
        <w:spacing w:line="276" w:lineRule="auto"/>
        <w:jc w:val="both"/>
        <w:rPr>
          <w:rFonts w:asciiTheme="minorHAnsi" w:hAnsiTheme="minorHAnsi" w:cstheme="majorHAnsi"/>
          <w:sz w:val="21"/>
          <w:szCs w:val="21"/>
        </w:rPr>
      </w:pPr>
      <w:r w:rsidRPr="00B909F8">
        <w:rPr>
          <w:rFonts w:asciiTheme="minorHAnsi" w:hAnsiTheme="minorHAnsi" w:cstheme="majorHAnsi"/>
          <w:sz w:val="21"/>
          <w:szCs w:val="21"/>
        </w:rPr>
        <w:t>Ineligible costs are all expenses listed as ineligible in the Call for Proposals</w:t>
      </w:r>
      <w:r w:rsidR="00E15BB8" w:rsidRPr="00B909F8">
        <w:rPr>
          <w:rFonts w:asciiTheme="minorHAnsi" w:hAnsiTheme="minorHAnsi" w:cstheme="majorHAnsi"/>
          <w:sz w:val="21"/>
          <w:szCs w:val="21"/>
        </w:rPr>
        <w:t xml:space="preserve"> Seal of Excellence </w:t>
      </w:r>
      <w:r w:rsidRPr="00B909F8">
        <w:rPr>
          <w:rFonts w:asciiTheme="minorHAnsi" w:hAnsiTheme="minorHAnsi" w:cstheme="majorHAnsi"/>
          <w:sz w:val="21"/>
          <w:szCs w:val="21"/>
        </w:rPr>
        <w:t>under the Synergies Program - DIGIT.2.2.01, including any expenses that are not consistent with the terms a</w:t>
      </w:r>
      <w:r w:rsidR="009862D6" w:rsidRPr="00B909F8">
        <w:rPr>
          <w:rFonts w:asciiTheme="minorHAnsi" w:hAnsiTheme="minorHAnsi" w:cstheme="majorHAnsi"/>
          <w:sz w:val="21"/>
          <w:szCs w:val="21"/>
        </w:rPr>
        <w:t>nd conditions of this Agreement</w:t>
      </w:r>
      <w:r w:rsidR="0095310D" w:rsidRPr="00B909F8">
        <w:rPr>
          <w:rFonts w:asciiTheme="minorHAnsi" w:hAnsiTheme="minorHAnsi" w:cstheme="majorHAnsi"/>
          <w:sz w:val="21"/>
          <w:szCs w:val="21"/>
        </w:rPr>
        <w:t>.</w:t>
      </w:r>
    </w:p>
    <w:p w14:paraId="017C0A90" w14:textId="77777777" w:rsidR="00AD260D" w:rsidRPr="00B909F8" w:rsidRDefault="00AD260D" w:rsidP="001777A3">
      <w:pPr>
        <w:spacing w:line="276" w:lineRule="auto"/>
        <w:jc w:val="center"/>
        <w:rPr>
          <w:rFonts w:asciiTheme="minorHAnsi" w:hAnsiTheme="minorHAnsi" w:cstheme="majorHAnsi"/>
          <w:b/>
          <w:sz w:val="21"/>
          <w:szCs w:val="21"/>
        </w:rPr>
      </w:pPr>
    </w:p>
    <w:p w14:paraId="0EADF568"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Project assets management and contract transfer</w:t>
      </w:r>
    </w:p>
    <w:p w14:paraId="42AC4803" w14:textId="5D4E53FA"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6</w:t>
      </w:r>
      <w:r w:rsidRPr="00B909F8">
        <w:rPr>
          <w:rFonts w:asciiTheme="minorHAnsi" w:hAnsiTheme="minorHAnsi" w:cstheme="majorHAnsi"/>
          <w:b/>
          <w:sz w:val="21"/>
          <w:szCs w:val="21"/>
        </w:rPr>
        <w:t>.</w:t>
      </w:r>
    </w:p>
    <w:p w14:paraId="66536707" w14:textId="77777777" w:rsidR="009610A1" w:rsidRPr="00B909F8" w:rsidRDefault="009610A1" w:rsidP="001777A3">
      <w:pPr>
        <w:spacing w:line="276" w:lineRule="auto"/>
        <w:rPr>
          <w:rFonts w:asciiTheme="minorHAnsi" w:hAnsiTheme="minorHAnsi" w:cstheme="majorHAnsi"/>
          <w:sz w:val="21"/>
          <w:szCs w:val="21"/>
        </w:rPr>
      </w:pPr>
    </w:p>
    <w:p w14:paraId="28A46816" w14:textId="77777777" w:rsidR="009610A1" w:rsidRPr="00B909F8" w:rsidRDefault="009610A1" w:rsidP="00A60779">
      <w:pPr>
        <w:pStyle w:val="Odlomakpopisa"/>
        <w:widowControl/>
        <w:numPr>
          <w:ilvl w:val="0"/>
          <w:numId w:val="70"/>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property acquired in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must be used in accordance with the description of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contained in Annex I. of this Agreement and in accordance with the durability requirements.</w:t>
      </w:r>
    </w:p>
    <w:p w14:paraId="07AEABFC" w14:textId="261EDCCB" w:rsidR="0048707A" w:rsidRPr="00B909F8" w:rsidRDefault="0048707A" w:rsidP="00097FD4">
      <w:pPr>
        <w:widowControl/>
        <w:autoSpaceDE/>
        <w:autoSpaceDN/>
        <w:spacing w:line="276" w:lineRule="auto"/>
        <w:jc w:val="both"/>
        <w:rPr>
          <w:rFonts w:asciiTheme="minorHAnsi" w:hAnsiTheme="minorHAnsi" w:cstheme="majorHAnsi"/>
          <w:sz w:val="21"/>
          <w:szCs w:val="21"/>
        </w:rPr>
      </w:pPr>
    </w:p>
    <w:p w14:paraId="14104FF5"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Other conditions</w:t>
      </w:r>
    </w:p>
    <w:p w14:paraId="50D81683" w14:textId="20F8901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7</w:t>
      </w:r>
      <w:r w:rsidRPr="00B909F8">
        <w:rPr>
          <w:rFonts w:asciiTheme="minorHAnsi" w:hAnsiTheme="minorHAnsi" w:cstheme="majorHAnsi"/>
          <w:b/>
          <w:sz w:val="21"/>
          <w:szCs w:val="21"/>
        </w:rPr>
        <w:t>.</w:t>
      </w:r>
    </w:p>
    <w:p w14:paraId="0CE47563" w14:textId="77777777" w:rsidR="009610A1" w:rsidRPr="00B909F8" w:rsidRDefault="009610A1" w:rsidP="001777A3">
      <w:pPr>
        <w:spacing w:line="276" w:lineRule="auto"/>
        <w:jc w:val="both"/>
        <w:rPr>
          <w:rFonts w:asciiTheme="minorHAnsi" w:hAnsiTheme="minorHAnsi" w:cstheme="majorHAnsi"/>
          <w:sz w:val="21"/>
          <w:szCs w:val="21"/>
        </w:rPr>
      </w:pPr>
    </w:p>
    <w:p w14:paraId="3378099E" w14:textId="63ACD2CB" w:rsidR="009610A1" w:rsidRPr="00B909F8" w:rsidRDefault="009610A1" w:rsidP="00A60779">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keep documentation related to the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for five (5) years after the </w:t>
      </w:r>
      <w:r w:rsidR="001258CC" w:rsidRPr="00B909F8">
        <w:rPr>
          <w:rFonts w:asciiTheme="minorHAnsi" w:hAnsiTheme="minorHAnsi" w:cstheme="majorHAnsi"/>
          <w:sz w:val="21"/>
          <w:szCs w:val="21"/>
        </w:rPr>
        <w:t>final payment</w:t>
      </w:r>
      <w:r w:rsidRPr="00B909F8">
        <w:rPr>
          <w:rFonts w:asciiTheme="minorHAnsi" w:hAnsiTheme="minorHAnsi" w:cstheme="majorHAnsi"/>
          <w:sz w:val="21"/>
          <w:szCs w:val="21"/>
        </w:rPr>
        <w:t>.</w:t>
      </w:r>
    </w:p>
    <w:p w14:paraId="1F15C426" w14:textId="77777777" w:rsidR="009610A1" w:rsidRPr="00B909F8" w:rsidRDefault="009610A1" w:rsidP="001777A3">
      <w:pPr>
        <w:pStyle w:val="Odlomakpopisa"/>
        <w:spacing w:line="276" w:lineRule="auto"/>
        <w:ind w:left="426" w:hanging="426"/>
        <w:jc w:val="both"/>
        <w:rPr>
          <w:rFonts w:asciiTheme="minorHAnsi" w:hAnsiTheme="minorHAnsi" w:cstheme="majorHAnsi"/>
          <w:sz w:val="21"/>
          <w:szCs w:val="21"/>
        </w:rPr>
      </w:pPr>
    </w:p>
    <w:p w14:paraId="21129FCD" w14:textId="18196B17" w:rsidR="009610A1" w:rsidRPr="00B909F8" w:rsidRDefault="009610A1" w:rsidP="005036C3">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is obliged to </w:t>
      </w:r>
      <w:r w:rsidR="005036C3" w:rsidRPr="00B909F8">
        <w:rPr>
          <w:rFonts w:asciiTheme="minorHAnsi" w:hAnsiTheme="minorHAnsi" w:cstheme="majorHAnsi"/>
          <w:sz w:val="21"/>
          <w:szCs w:val="21"/>
          <w:lang w:val="en"/>
        </w:rPr>
        <w:t xml:space="preserve">achieve the </w:t>
      </w:r>
      <w:r w:rsidR="00C672E4" w:rsidRPr="00B909F8">
        <w:rPr>
          <w:rFonts w:asciiTheme="minorHAnsi" w:hAnsiTheme="minorHAnsi" w:cstheme="majorHAnsi"/>
          <w:sz w:val="21"/>
          <w:szCs w:val="21"/>
          <w:lang w:val="en"/>
        </w:rPr>
        <w:t>outcomes</w:t>
      </w:r>
      <w:r w:rsidRPr="00B909F8">
        <w:rPr>
          <w:rFonts w:asciiTheme="minorHAnsi" w:hAnsiTheme="minorHAnsi" w:cstheme="majorHAnsi"/>
          <w:sz w:val="21"/>
          <w:szCs w:val="21"/>
        </w:rPr>
        <w:t xml:space="preserve"> specified in Annex I. of this Agreement.</w:t>
      </w:r>
    </w:p>
    <w:p w14:paraId="62894593"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473F0AE5" w14:textId="77777777" w:rsidR="009610A1" w:rsidRPr="00B909F8" w:rsidRDefault="009610A1" w:rsidP="00A60779">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The Beneficiary undertakes upon completion and within five (5) years after the implementation of the projects to participate in surveys and to give consent for the use of collected data to evaluate the impact of the implementation.</w:t>
      </w:r>
    </w:p>
    <w:p w14:paraId="5891BBA5"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69D89B94" w14:textId="00B08446" w:rsidR="009610A1" w:rsidRPr="00B909F8" w:rsidRDefault="00271D73" w:rsidP="00A60779">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or </w:t>
      </w:r>
      <w:r w:rsidR="009610A1" w:rsidRPr="00B909F8">
        <w:rPr>
          <w:rFonts w:asciiTheme="minorHAnsi" w:hAnsiTheme="minorHAnsi" w:cstheme="majorHAnsi"/>
          <w:sz w:val="21"/>
          <w:szCs w:val="21"/>
        </w:rPr>
        <w:t xml:space="preserve">CSF can check the accuracy of the data specified in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proposal at any stage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implementation.</w:t>
      </w:r>
    </w:p>
    <w:p w14:paraId="35D57986"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59A3CDB7" w14:textId="77777777" w:rsidR="009610A1" w:rsidRPr="00B909F8" w:rsidRDefault="009610A1" w:rsidP="00A60779">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Financial corrections related to the non-achievement of the indicators as listed in Annex I. of this Agreement will not be applied if they were achieved due to the occurrence of force majeure, socio-economic or environmental factors, i.e.</w:t>
      </w:r>
      <w:r w:rsidR="000C319F" w:rsidRPr="00B909F8">
        <w:rPr>
          <w:rFonts w:asciiTheme="minorHAnsi" w:hAnsiTheme="minorHAnsi" w:cstheme="majorHAnsi"/>
          <w:sz w:val="21"/>
          <w:szCs w:val="21"/>
        </w:rPr>
        <w:t>,</w:t>
      </w:r>
      <w:r w:rsidRPr="00B909F8">
        <w:rPr>
          <w:rFonts w:asciiTheme="minorHAnsi" w:hAnsiTheme="minorHAnsi" w:cstheme="majorHAnsi"/>
          <w:sz w:val="21"/>
          <w:szCs w:val="21"/>
        </w:rPr>
        <w:t xml:space="preserve"> the occurrence of important changes in economic or environmental conditions in the country, which affected achievement of </w:t>
      </w:r>
      <w:r w:rsidR="00EF7D33" w:rsidRPr="00B909F8">
        <w:rPr>
          <w:rFonts w:asciiTheme="minorHAnsi" w:hAnsiTheme="minorHAnsi" w:cstheme="majorHAnsi"/>
          <w:sz w:val="21"/>
          <w:szCs w:val="21"/>
        </w:rPr>
        <w:t>Project</w:t>
      </w:r>
      <w:r w:rsidRPr="00B909F8">
        <w:rPr>
          <w:rFonts w:asciiTheme="minorHAnsi" w:hAnsiTheme="minorHAnsi" w:cstheme="majorHAnsi"/>
          <w:sz w:val="21"/>
          <w:szCs w:val="21"/>
        </w:rPr>
        <w:t xml:space="preserve"> indicators. The competent authority evaluates each specific case and determines the realization of the mentioned factors, as well as the possibility of achieving the given indicators.</w:t>
      </w:r>
    </w:p>
    <w:p w14:paraId="7C17BC9E" w14:textId="77777777" w:rsidR="009610A1" w:rsidRPr="00B909F8" w:rsidRDefault="009610A1" w:rsidP="001777A3">
      <w:pPr>
        <w:pStyle w:val="Odlomakpopisa"/>
        <w:spacing w:line="276" w:lineRule="auto"/>
        <w:ind w:left="426" w:hanging="426"/>
        <w:rPr>
          <w:rFonts w:asciiTheme="minorHAnsi" w:hAnsiTheme="minorHAnsi" w:cstheme="majorHAnsi"/>
          <w:sz w:val="21"/>
          <w:szCs w:val="21"/>
        </w:rPr>
      </w:pPr>
    </w:p>
    <w:p w14:paraId="23006A58" w14:textId="720F658C" w:rsidR="00F73BC4" w:rsidRPr="00B909F8" w:rsidRDefault="00271D73" w:rsidP="00F73BC4">
      <w:pPr>
        <w:pStyle w:val="Odlomakpopisa"/>
        <w:widowControl/>
        <w:numPr>
          <w:ilvl w:val="0"/>
          <w:numId w:val="71"/>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lastRenderedPageBreak/>
        <w:t>MSEY</w:t>
      </w:r>
      <w:r w:rsidR="00332F6F" w:rsidRPr="00B909F8">
        <w:rPr>
          <w:rFonts w:asciiTheme="minorHAnsi" w:hAnsiTheme="minorHAnsi" w:cstheme="majorHAnsi"/>
          <w:sz w:val="21"/>
          <w:szCs w:val="21"/>
        </w:rPr>
        <w:t xml:space="preserve">,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can perform monitoring visits</w:t>
      </w:r>
      <w:r w:rsidR="00FD175A" w:rsidRPr="00B909F8">
        <w:rPr>
          <w:rFonts w:asciiTheme="minorHAnsi" w:hAnsiTheme="minorHAnsi" w:cstheme="majorHAnsi"/>
          <w:sz w:val="21"/>
          <w:szCs w:val="21"/>
        </w:rPr>
        <w:t xml:space="preserve"> (on-site visits)</w:t>
      </w:r>
      <w:r w:rsidR="009610A1" w:rsidRPr="00B909F8">
        <w:rPr>
          <w:rFonts w:asciiTheme="minorHAnsi" w:hAnsiTheme="minorHAnsi" w:cstheme="majorHAnsi"/>
          <w:sz w:val="21"/>
          <w:szCs w:val="21"/>
        </w:rPr>
        <w:t>.</w:t>
      </w:r>
      <w:r w:rsidR="000C319F" w:rsidRPr="00B909F8">
        <w:rPr>
          <w:rFonts w:asciiTheme="minorHAnsi" w:hAnsiTheme="minorHAnsi" w:cstheme="majorHAnsi"/>
          <w:sz w:val="21"/>
          <w:szCs w:val="21"/>
        </w:rPr>
        <w:t xml:space="preserve"> The</w:t>
      </w:r>
      <w:r w:rsidR="009610A1" w:rsidRPr="00B909F8">
        <w:rPr>
          <w:rFonts w:asciiTheme="minorHAnsi" w:hAnsiTheme="minorHAnsi" w:cstheme="majorHAnsi"/>
          <w:sz w:val="21"/>
          <w:szCs w:val="21"/>
        </w:rPr>
        <w:t xml:space="preserve"> </w:t>
      </w:r>
      <w:r w:rsidR="00332F6F" w:rsidRPr="00B909F8">
        <w:rPr>
          <w:rFonts w:asciiTheme="minorHAnsi" w:hAnsiTheme="minorHAnsi" w:cstheme="majorHAnsi"/>
          <w:sz w:val="21"/>
          <w:szCs w:val="21"/>
        </w:rPr>
        <w:t xml:space="preserve">MSEY,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 xml:space="preserve">shall notify the Beneficiary in advance about the monitoring visit. Monitoring visits will typically include a review of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implementation (e.g. procedures, milestones with measurable results, timelines, tasks, agreements, policies, and financial documentation, etc.) as well as in-person meetings with relevant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team members. At the end of each monitoring visit, the </w:t>
      </w:r>
      <w:r w:rsidR="00332F6F" w:rsidRPr="00B909F8">
        <w:rPr>
          <w:rFonts w:asciiTheme="minorHAnsi" w:hAnsiTheme="minorHAnsi" w:cstheme="majorHAnsi"/>
          <w:sz w:val="21"/>
          <w:szCs w:val="21"/>
        </w:rPr>
        <w:t xml:space="preserve">MSEY or </w:t>
      </w:r>
      <w:r w:rsidR="009610A1" w:rsidRPr="00B909F8">
        <w:rPr>
          <w:rFonts w:asciiTheme="minorHAnsi" w:hAnsiTheme="minorHAnsi" w:cstheme="majorHAnsi"/>
          <w:sz w:val="21"/>
          <w:szCs w:val="21"/>
        </w:rPr>
        <w:t xml:space="preserve">CSF will discuss findings from the meeting with relevant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team members and clarify which corrective actions to pursue after the visit, if any. If the monitoring visit has identified any concerns, the Beneficiary will be required to correct these deficiencies within the agreed timelines. Nonetheless, </w:t>
      </w:r>
      <w:r w:rsidR="000C319F" w:rsidRPr="00B909F8">
        <w:rPr>
          <w:rFonts w:asciiTheme="minorHAnsi" w:hAnsiTheme="minorHAnsi" w:cstheme="majorHAnsi"/>
          <w:sz w:val="21"/>
          <w:szCs w:val="21"/>
        </w:rPr>
        <w:t xml:space="preserve">the </w:t>
      </w:r>
      <w:r w:rsidRPr="00B909F8">
        <w:rPr>
          <w:rFonts w:asciiTheme="minorHAnsi" w:hAnsiTheme="minorHAnsi" w:cstheme="majorHAnsi"/>
          <w:sz w:val="21"/>
          <w:szCs w:val="21"/>
        </w:rPr>
        <w:t>MSEY</w:t>
      </w:r>
      <w:r w:rsidR="00332F6F" w:rsidRPr="00B909F8">
        <w:rPr>
          <w:rFonts w:asciiTheme="minorHAnsi" w:hAnsiTheme="minorHAnsi" w:cstheme="majorHAnsi"/>
          <w:sz w:val="21"/>
          <w:szCs w:val="21"/>
        </w:rPr>
        <w:t xml:space="preserve">, </w:t>
      </w:r>
      <w:r w:rsidR="009610A1" w:rsidRPr="00B909F8">
        <w:rPr>
          <w:rFonts w:asciiTheme="minorHAnsi" w:hAnsiTheme="minorHAnsi" w:cstheme="majorHAnsi"/>
          <w:sz w:val="21"/>
          <w:szCs w:val="21"/>
        </w:rPr>
        <w:t xml:space="preserve">CSF </w:t>
      </w:r>
      <w:r w:rsidR="00CD7EB1" w:rsidRPr="00B909F8">
        <w:rPr>
          <w:rFonts w:asciiTheme="minorHAnsi" w:hAnsiTheme="minorHAnsi" w:cstheme="majorHAnsi"/>
          <w:sz w:val="21"/>
          <w:szCs w:val="21"/>
        </w:rPr>
        <w:t xml:space="preserve">and the WB </w:t>
      </w:r>
      <w:r w:rsidR="009610A1" w:rsidRPr="00B909F8">
        <w:rPr>
          <w:rFonts w:asciiTheme="minorHAnsi" w:hAnsiTheme="minorHAnsi" w:cstheme="majorHAnsi"/>
          <w:sz w:val="21"/>
          <w:szCs w:val="21"/>
        </w:rPr>
        <w:t>reserves the right to conduct ad hoc monitoring visits, if deemed necessary.</w:t>
      </w:r>
    </w:p>
    <w:p w14:paraId="230A9B75" w14:textId="77777777" w:rsidR="00415B5B" w:rsidRPr="00B909F8" w:rsidRDefault="00415B5B" w:rsidP="001777A3">
      <w:pPr>
        <w:spacing w:line="276" w:lineRule="auto"/>
        <w:jc w:val="center"/>
        <w:rPr>
          <w:rFonts w:asciiTheme="minorHAnsi" w:hAnsiTheme="minorHAnsi" w:cstheme="majorHAnsi"/>
          <w:b/>
          <w:sz w:val="21"/>
          <w:szCs w:val="21"/>
        </w:rPr>
      </w:pPr>
    </w:p>
    <w:p w14:paraId="61FC80A4" w14:textId="0C689436"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Communication of the Contracting Parties</w:t>
      </w:r>
    </w:p>
    <w:p w14:paraId="2EE00924" w14:textId="15C820D6"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6C1CD1" w:rsidRPr="00B909F8">
        <w:rPr>
          <w:rFonts w:asciiTheme="minorHAnsi" w:hAnsiTheme="minorHAnsi" w:cstheme="majorHAnsi"/>
          <w:b/>
          <w:sz w:val="21"/>
          <w:szCs w:val="21"/>
        </w:rPr>
        <w:t>8</w:t>
      </w:r>
      <w:r w:rsidRPr="00B909F8">
        <w:rPr>
          <w:rFonts w:asciiTheme="minorHAnsi" w:hAnsiTheme="minorHAnsi" w:cstheme="majorHAnsi"/>
          <w:b/>
          <w:sz w:val="21"/>
          <w:szCs w:val="21"/>
        </w:rPr>
        <w:t>.</w:t>
      </w:r>
    </w:p>
    <w:p w14:paraId="63CB83B1" w14:textId="77777777" w:rsidR="009610A1" w:rsidRPr="00B909F8" w:rsidRDefault="009610A1" w:rsidP="001777A3">
      <w:pPr>
        <w:spacing w:line="276" w:lineRule="auto"/>
        <w:jc w:val="both"/>
        <w:rPr>
          <w:rFonts w:asciiTheme="minorHAnsi" w:hAnsiTheme="minorHAnsi" w:cstheme="majorHAnsi"/>
          <w:sz w:val="21"/>
          <w:szCs w:val="21"/>
        </w:rPr>
      </w:pPr>
    </w:p>
    <w:p w14:paraId="1188006F" w14:textId="28DCACB3" w:rsidR="009610A1" w:rsidRPr="00B909F8" w:rsidRDefault="00332F6F" w:rsidP="00A60779">
      <w:pPr>
        <w:pStyle w:val="Odlomakpopisa"/>
        <w:widowControl/>
        <w:numPr>
          <w:ilvl w:val="0"/>
          <w:numId w:val="68"/>
        </w:numPr>
        <w:autoSpaceDE/>
        <w:autoSpaceDN/>
        <w:spacing w:line="276" w:lineRule="auto"/>
        <w:ind w:left="426" w:hanging="426"/>
        <w:jc w:val="both"/>
        <w:rPr>
          <w:rFonts w:asciiTheme="minorHAnsi" w:hAnsiTheme="minorHAnsi" w:cstheme="majorHAnsi"/>
          <w:sz w:val="21"/>
          <w:szCs w:val="21"/>
        </w:rPr>
      </w:pPr>
      <w:r w:rsidRPr="00B909F8">
        <w:rPr>
          <w:rFonts w:asciiTheme="minorHAnsi" w:hAnsiTheme="minorHAnsi" w:cstheme="majorHAnsi"/>
          <w:sz w:val="21"/>
          <w:szCs w:val="21"/>
        </w:rPr>
        <w:t xml:space="preserve">The Beneficiary, </w:t>
      </w:r>
      <w:r w:rsidR="000C319F" w:rsidRPr="00B909F8">
        <w:rPr>
          <w:rFonts w:asciiTheme="minorHAnsi" w:hAnsiTheme="minorHAnsi" w:cstheme="majorHAnsi"/>
          <w:sz w:val="21"/>
          <w:szCs w:val="21"/>
        </w:rPr>
        <w:t xml:space="preserve">the </w:t>
      </w:r>
      <w:r w:rsidRPr="00B909F8">
        <w:rPr>
          <w:rFonts w:asciiTheme="minorHAnsi" w:hAnsiTheme="minorHAnsi" w:cstheme="majorHAnsi"/>
          <w:sz w:val="21"/>
          <w:szCs w:val="21"/>
        </w:rPr>
        <w:t xml:space="preserve">MSEY and the </w:t>
      </w:r>
      <w:r w:rsidR="009610A1" w:rsidRPr="00B909F8">
        <w:rPr>
          <w:rFonts w:asciiTheme="minorHAnsi" w:hAnsiTheme="minorHAnsi" w:cstheme="majorHAnsi"/>
          <w:sz w:val="21"/>
          <w:szCs w:val="21"/>
        </w:rPr>
        <w:t xml:space="preserve">CSF use e-mail communication during implementation and the defined reporting period after the implementation of the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In every type of communication-related to this Agreement, the reference number of the Agreement (</w:t>
      </w:r>
      <w:r w:rsidR="00EF7D33" w:rsidRPr="00B909F8">
        <w:rPr>
          <w:rFonts w:asciiTheme="minorHAnsi" w:hAnsiTheme="minorHAnsi" w:cstheme="majorHAnsi"/>
          <w:sz w:val="21"/>
          <w:szCs w:val="21"/>
        </w:rPr>
        <w:t>Project</w:t>
      </w:r>
      <w:r w:rsidR="009610A1" w:rsidRPr="00B909F8">
        <w:rPr>
          <w:rFonts w:asciiTheme="minorHAnsi" w:hAnsiTheme="minorHAnsi" w:cstheme="majorHAnsi"/>
          <w:sz w:val="21"/>
          <w:szCs w:val="21"/>
        </w:rPr>
        <w:t xml:space="preserve"> code) is indicated.</w:t>
      </w:r>
    </w:p>
    <w:p w14:paraId="1E0B5E7E" w14:textId="77777777" w:rsidR="00415B5B" w:rsidRPr="00B909F8" w:rsidRDefault="00415B5B" w:rsidP="001936EA">
      <w:pPr>
        <w:spacing w:line="276" w:lineRule="auto"/>
        <w:jc w:val="center"/>
        <w:rPr>
          <w:rFonts w:asciiTheme="minorHAnsi" w:hAnsiTheme="minorHAnsi" w:cs="Calibri Light"/>
          <w:b/>
          <w:sz w:val="21"/>
          <w:szCs w:val="21"/>
        </w:rPr>
      </w:pPr>
    </w:p>
    <w:p w14:paraId="4A28CCB6" w14:textId="31838829" w:rsidR="001936EA" w:rsidRPr="00B909F8" w:rsidRDefault="001936EA" w:rsidP="001936EA">
      <w:pPr>
        <w:spacing w:line="276" w:lineRule="auto"/>
        <w:jc w:val="center"/>
        <w:rPr>
          <w:rFonts w:asciiTheme="minorHAnsi" w:hAnsiTheme="minorHAnsi" w:cs="Calibri Light"/>
          <w:b/>
          <w:sz w:val="21"/>
          <w:szCs w:val="21"/>
        </w:rPr>
      </w:pPr>
      <w:r w:rsidRPr="00B909F8">
        <w:rPr>
          <w:rFonts w:asciiTheme="minorHAnsi" w:hAnsiTheme="minorHAnsi" w:cs="Calibri Light"/>
          <w:b/>
          <w:sz w:val="21"/>
          <w:szCs w:val="21"/>
        </w:rPr>
        <w:t>Annexes</w:t>
      </w:r>
    </w:p>
    <w:p w14:paraId="1A424A1F" w14:textId="44CABCE2" w:rsidR="001936EA" w:rsidRPr="00B909F8" w:rsidRDefault="001936EA" w:rsidP="001936EA">
      <w:pPr>
        <w:widowControl/>
        <w:autoSpaceDE/>
        <w:autoSpaceDN/>
        <w:spacing w:line="276" w:lineRule="auto"/>
        <w:jc w:val="center"/>
        <w:rPr>
          <w:rFonts w:asciiTheme="minorHAnsi" w:hAnsiTheme="minorHAnsi" w:cs="Calibri Light"/>
          <w:sz w:val="21"/>
          <w:szCs w:val="21"/>
        </w:rPr>
      </w:pPr>
      <w:r w:rsidRPr="00B909F8">
        <w:rPr>
          <w:rFonts w:asciiTheme="minorHAnsi" w:hAnsiTheme="minorHAnsi" w:cs="Calibri Light"/>
          <w:b/>
          <w:sz w:val="21"/>
          <w:szCs w:val="21"/>
        </w:rPr>
        <w:t>Article 9.</w:t>
      </w:r>
    </w:p>
    <w:p w14:paraId="7C223F3B" w14:textId="77777777" w:rsidR="001936EA" w:rsidRPr="00B909F8" w:rsidRDefault="001936EA" w:rsidP="001936EA">
      <w:pPr>
        <w:widowControl/>
        <w:autoSpaceDE/>
        <w:autoSpaceDN/>
        <w:spacing w:line="276" w:lineRule="auto"/>
        <w:jc w:val="both"/>
        <w:rPr>
          <w:rFonts w:asciiTheme="minorHAnsi" w:hAnsiTheme="minorHAnsi" w:cs="Calibri Light"/>
          <w:sz w:val="21"/>
          <w:szCs w:val="21"/>
        </w:rPr>
      </w:pPr>
    </w:p>
    <w:p w14:paraId="48E0AE92" w14:textId="77777777" w:rsidR="001936EA" w:rsidRPr="00B909F8" w:rsidRDefault="001936EA" w:rsidP="001936EA">
      <w:pPr>
        <w:pStyle w:val="Odlomakpopisa"/>
        <w:widowControl/>
        <w:numPr>
          <w:ilvl w:val="0"/>
          <w:numId w:val="130"/>
        </w:numPr>
        <w:autoSpaceDE/>
        <w:autoSpaceDN/>
        <w:spacing w:line="276" w:lineRule="auto"/>
        <w:ind w:left="426"/>
        <w:jc w:val="both"/>
        <w:rPr>
          <w:rFonts w:asciiTheme="minorHAnsi" w:hAnsiTheme="minorHAnsi" w:cs="Calibri Light"/>
          <w:sz w:val="21"/>
          <w:szCs w:val="21"/>
        </w:rPr>
      </w:pPr>
      <w:r w:rsidRPr="00B909F8">
        <w:rPr>
          <w:rFonts w:asciiTheme="minorHAnsi" w:hAnsiTheme="minorHAnsi" w:cs="Calibri Light"/>
          <w:sz w:val="21"/>
          <w:szCs w:val="21"/>
        </w:rPr>
        <w:t>The following annexes are an integral part of the Agreement, and the Contracting Parties hereby confirm that they have understood and, by signing the Agreement, accept them:</w:t>
      </w:r>
    </w:p>
    <w:p w14:paraId="6E9605DB" w14:textId="77777777" w:rsidR="001936EA" w:rsidRPr="00B909F8" w:rsidRDefault="001936EA" w:rsidP="001936EA">
      <w:pPr>
        <w:pStyle w:val="Odlomakpopisa"/>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Annex I. Application form</w:t>
      </w:r>
    </w:p>
    <w:p w14:paraId="0C6B9534" w14:textId="456604ED" w:rsidR="001936EA" w:rsidRPr="00B909F8" w:rsidRDefault="001936EA" w:rsidP="001936EA">
      <w:pPr>
        <w:pStyle w:val="Odlomakpopisa"/>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 xml:space="preserve">Annex II. Declaration by the Applicant </w:t>
      </w:r>
    </w:p>
    <w:p w14:paraId="543B3082" w14:textId="3098DE40" w:rsidR="001936EA" w:rsidRPr="00B909F8" w:rsidRDefault="001936EA" w:rsidP="001936EA">
      <w:pPr>
        <w:pStyle w:val="Odlomakpopisa"/>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Annex III. Conditions for the preparation and implementation of projects within the DIGIT Project.</w:t>
      </w:r>
    </w:p>
    <w:p w14:paraId="7DC0E07C" w14:textId="40AB2690" w:rsidR="001936EA" w:rsidRPr="00B909F8" w:rsidRDefault="001936EA" w:rsidP="001936EA">
      <w:pPr>
        <w:pStyle w:val="Odlomakpopisa"/>
        <w:widowControl/>
        <w:numPr>
          <w:ilvl w:val="0"/>
          <w:numId w:val="131"/>
        </w:numPr>
        <w:autoSpaceDE/>
        <w:autoSpaceDN/>
        <w:spacing w:line="276" w:lineRule="auto"/>
        <w:jc w:val="both"/>
        <w:rPr>
          <w:rFonts w:asciiTheme="minorHAnsi" w:hAnsiTheme="minorHAnsi" w:cs="Calibri Light"/>
          <w:sz w:val="21"/>
          <w:szCs w:val="21"/>
          <w:highlight w:val="lightGray"/>
        </w:rPr>
      </w:pPr>
      <w:r w:rsidRPr="00B909F8">
        <w:rPr>
          <w:rFonts w:asciiTheme="minorHAnsi" w:hAnsiTheme="minorHAnsi" w:cs="Calibri Light"/>
          <w:sz w:val="21"/>
          <w:szCs w:val="21"/>
          <w:highlight w:val="lightGray"/>
        </w:rPr>
        <w:t>&lt;Annex IV.&gt;</w:t>
      </w:r>
    </w:p>
    <w:p w14:paraId="3524B1B8" w14:textId="6060B547" w:rsidR="001936EA" w:rsidRPr="00B909F8" w:rsidRDefault="001936EA" w:rsidP="001777A3">
      <w:pPr>
        <w:spacing w:line="276" w:lineRule="auto"/>
        <w:jc w:val="both"/>
        <w:rPr>
          <w:rFonts w:asciiTheme="minorHAnsi" w:hAnsiTheme="minorHAnsi" w:cstheme="majorHAnsi"/>
          <w:sz w:val="21"/>
          <w:szCs w:val="21"/>
        </w:rPr>
      </w:pPr>
    </w:p>
    <w:p w14:paraId="0EA87DEB" w14:textId="77777777"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Final provisions</w:t>
      </w:r>
    </w:p>
    <w:p w14:paraId="70F351D2" w14:textId="12DB4E80" w:rsidR="009610A1" w:rsidRPr="00B909F8" w:rsidRDefault="009610A1" w:rsidP="001777A3">
      <w:pPr>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rPr>
        <w:t xml:space="preserve">Article </w:t>
      </w:r>
      <w:r w:rsidR="001936EA" w:rsidRPr="00B909F8">
        <w:rPr>
          <w:rFonts w:asciiTheme="minorHAnsi" w:hAnsiTheme="minorHAnsi" w:cstheme="majorHAnsi"/>
          <w:b/>
          <w:sz w:val="21"/>
          <w:szCs w:val="21"/>
        </w:rPr>
        <w:t>10</w:t>
      </w:r>
      <w:r w:rsidRPr="00B909F8">
        <w:rPr>
          <w:rFonts w:asciiTheme="minorHAnsi" w:hAnsiTheme="minorHAnsi" w:cstheme="majorHAnsi"/>
          <w:b/>
          <w:sz w:val="21"/>
          <w:szCs w:val="21"/>
        </w:rPr>
        <w:t>.</w:t>
      </w:r>
    </w:p>
    <w:p w14:paraId="4196E0FF" w14:textId="77777777" w:rsidR="009610A1" w:rsidRPr="00B909F8" w:rsidRDefault="009610A1" w:rsidP="001777A3">
      <w:pPr>
        <w:spacing w:line="276" w:lineRule="auto"/>
        <w:jc w:val="center"/>
        <w:rPr>
          <w:rFonts w:asciiTheme="minorHAnsi" w:hAnsiTheme="minorHAnsi" w:cstheme="majorHAnsi"/>
          <w:b/>
          <w:sz w:val="21"/>
          <w:szCs w:val="21"/>
        </w:rPr>
      </w:pPr>
    </w:p>
    <w:p w14:paraId="54426C47" w14:textId="77777777" w:rsidR="009610A1" w:rsidRPr="00B909F8" w:rsidRDefault="009610A1" w:rsidP="00A60779">
      <w:pPr>
        <w:pStyle w:val="Odlomakpopisa"/>
        <w:widowControl/>
        <w:numPr>
          <w:ilvl w:val="0"/>
          <w:numId w:val="72"/>
        </w:numPr>
        <w:autoSpaceDE/>
        <w:autoSpaceDN/>
        <w:spacing w:line="276" w:lineRule="auto"/>
        <w:ind w:left="426"/>
        <w:jc w:val="both"/>
        <w:rPr>
          <w:rFonts w:asciiTheme="minorHAnsi" w:hAnsiTheme="minorHAnsi" w:cstheme="majorHAnsi"/>
          <w:sz w:val="21"/>
          <w:szCs w:val="21"/>
        </w:rPr>
      </w:pPr>
      <w:r w:rsidRPr="00B909F8">
        <w:rPr>
          <w:rFonts w:asciiTheme="minorHAnsi" w:hAnsiTheme="minorHAnsi" w:cstheme="majorHAnsi"/>
          <w:sz w:val="21"/>
          <w:szCs w:val="21"/>
        </w:rPr>
        <w:t xml:space="preserve">This Agreement is made in </w:t>
      </w:r>
      <w:r w:rsidR="003B6783" w:rsidRPr="00B909F8">
        <w:rPr>
          <w:rFonts w:asciiTheme="minorHAnsi" w:hAnsiTheme="minorHAnsi" w:cstheme="majorHAnsi"/>
          <w:sz w:val="21"/>
          <w:szCs w:val="21"/>
        </w:rPr>
        <w:t xml:space="preserve">three </w:t>
      </w:r>
      <w:r w:rsidRPr="00B909F8">
        <w:rPr>
          <w:rFonts w:asciiTheme="minorHAnsi" w:hAnsiTheme="minorHAnsi" w:cstheme="majorHAnsi"/>
          <w:sz w:val="21"/>
          <w:szCs w:val="21"/>
        </w:rPr>
        <w:t>identical copies, each with the power of the original, of which each Contracting Party retains one copy.</w:t>
      </w:r>
    </w:p>
    <w:p w14:paraId="1340D13D" w14:textId="77777777" w:rsidR="00484E6F" w:rsidRPr="00B909F8" w:rsidRDefault="00484E6F" w:rsidP="00484E6F">
      <w:pPr>
        <w:widowControl/>
        <w:autoSpaceDE/>
        <w:autoSpaceDN/>
        <w:spacing w:line="276" w:lineRule="auto"/>
        <w:jc w:val="both"/>
        <w:rPr>
          <w:rFonts w:asciiTheme="minorHAnsi" w:hAnsiTheme="minorHAnsi" w:cstheme="majorHAnsi"/>
          <w:sz w:val="21"/>
          <w:szCs w:val="21"/>
        </w:rPr>
      </w:pPr>
    </w:p>
    <w:p w14:paraId="38A7C4C9" w14:textId="77777777" w:rsidR="00484E6F" w:rsidRPr="00B909F8" w:rsidRDefault="00484E6F" w:rsidP="00484E6F">
      <w:pPr>
        <w:widowControl/>
        <w:autoSpaceDE/>
        <w:autoSpaceDN/>
        <w:spacing w:line="276" w:lineRule="auto"/>
        <w:jc w:val="both"/>
        <w:rPr>
          <w:rFonts w:asciiTheme="minorHAnsi" w:hAnsiTheme="minorHAnsi" w:cstheme="majorHAnsi"/>
          <w:sz w:val="21"/>
          <w:szCs w:val="21"/>
        </w:rPr>
      </w:pPr>
    </w:p>
    <w:p w14:paraId="173532A1" w14:textId="77777777" w:rsidR="009610A1" w:rsidRPr="00B909F8" w:rsidRDefault="009610A1" w:rsidP="001777A3">
      <w:pPr>
        <w:spacing w:line="276" w:lineRule="auto"/>
        <w:jc w:val="both"/>
        <w:rPr>
          <w:rFonts w:asciiTheme="minorHAnsi" w:hAnsiTheme="minorHAnsi" w:cstheme="majorHAnsi"/>
          <w:sz w:val="21"/>
          <w:szCs w:val="21"/>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B909F8" w14:paraId="1C8B1BAA" w14:textId="77777777" w:rsidTr="00B0326A">
        <w:trPr>
          <w:trHeight w:val="233"/>
          <w:jc w:val="center"/>
        </w:trPr>
        <w:tc>
          <w:tcPr>
            <w:tcW w:w="5387" w:type="dxa"/>
            <w:gridSpan w:val="4"/>
            <w:tcBorders>
              <w:top w:val="nil"/>
              <w:left w:val="nil"/>
              <w:bottom w:val="nil"/>
              <w:right w:val="nil"/>
            </w:tcBorders>
          </w:tcPr>
          <w:p w14:paraId="6EE41BA2" w14:textId="77777777" w:rsidR="009610A1" w:rsidRPr="00B909F8" w:rsidRDefault="009610A1" w:rsidP="001777A3">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w:t>
            </w:r>
            <w:r w:rsidR="004D7B71" w:rsidRPr="00B909F8">
              <w:rPr>
                <w:rFonts w:asciiTheme="minorHAnsi" w:hAnsiTheme="minorHAnsi" w:cstheme="majorHAnsi"/>
                <w:b/>
                <w:sz w:val="21"/>
                <w:szCs w:val="21"/>
              </w:rPr>
              <w:t xml:space="preserve">the </w:t>
            </w:r>
            <w:r w:rsidR="00FA1C10" w:rsidRPr="00B909F8">
              <w:rPr>
                <w:rFonts w:asciiTheme="minorHAnsi" w:hAnsiTheme="minorHAnsi" w:cstheme="majorHAnsi"/>
                <w:b/>
                <w:sz w:val="21"/>
                <w:szCs w:val="21"/>
              </w:rPr>
              <w:t>Ministry of Science, Education and Youth</w:t>
            </w:r>
          </w:p>
        </w:tc>
        <w:tc>
          <w:tcPr>
            <w:tcW w:w="4218" w:type="dxa"/>
            <w:gridSpan w:val="2"/>
            <w:tcBorders>
              <w:top w:val="nil"/>
              <w:left w:val="nil"/>
              <w:bottom w:val="nil"/>
              <w:right w:val="nil"/>
            </w:tcBorders>
          </w:tcPr>
          <w:p w14:paraId="40050B31" w14:textId="77777777" w:rsidR="009610A1" w:rsidRPr="00B909F8" w:rsidRDefault="009610A1" w:rsidP="001777A3">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w:t>
            </w:r>
            <w:r w:rsidR="004D7B71" w:rsidRPr="00B909F8">
              <w:rPr>
                <w:rFonts w:asciiTheme="minorHAnsi" w:hAnsiTheme="minorHAnsi" w:cstheme="majorHAnsi"/>
                <w:b/>
                <w:sz w:val="21"/>
                <w:szCs w:val="21"/>
              </w:rPr>
              <w:t xml:space="preserve">the </w:t>
            </w:r>
            <w:r w:rsidRPr="00B909F8">
              <w:rPr>
                <w:rFonts w:asciiTheme="minorHAnsi" w:hAnsiTheme="minorHAnsi" w:cstheme="majorHAnsi"/>
                <w:b/>
                <w:sz w:val="21"/>
                <w:szCs w:val="21"/>
              </w:rPr>
              <w:t xml:space="preserve">Croatian Science Foundation </w:t>
            </w:r>
          </w:p>
        </w:tc>
      </w:tr>
      <w:tr w:rsidR="00E00025" w:rsidRPr="00B909F8" w14:paraId="058F3F09" w14:textId="77777777" w:rsidTr="00B0326A">
        <w:trPr>
          <w:trHeight w:val="241"/>
          <w:jc w:val="center"/>
        </w:trPr>
        <w:tc>
          <w:tcPr>
            <w:tcW w:w="1950" w:type="dxa"/>
            <w:gridSpan w:val="2"/>
            <w:tcBorders>
              <w:top w:val="nil"/>
              <w:left w:val="nil"/>
              <w:bottom w:val="nil"/>
              <w:right w:val="nil"/>
            </w:tcBorders>
          </w:tcPr>
          <w:p w14:paraId="1FB0F977" w14:textId="43733710"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c>
          <w:tcPr>
            <w:tcW w:w="3437" w:type="dxa"/>
            <w:gridSpan w:val="2"/>
            <w:tcBorders>
              <w:top w:val="nil"/>
              <w:left w:val="nil"/>
              <w:bottom w:val="nil"/>
              <w:right w:val="nil"/>
            </w:tcBorders>
          </w:tcPr>
          <w:p w14:paraId="635F0040"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E999607" w14:textId="3E690961"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c>
          <w:tcPr>
            <w:tcW w:w="2322" w:type="dxa"/>
            <w:tcBorders>
              <w:top w:val="nil"/>
              <w:left w:val="nil"/>
              <w:bottom w:val="nil"/>
              <w:right w:val="nil"/>
            </w:tcBorders>
          </w:tcPr>
          <w:p w14:paraId="751D7144"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7B5E3F1E" w14:textId="77777777" w:rsidTr="00B0326A">
        <w:trPr>
          <w:trHeight w:val="233"/>
          <w:jc w:val="center"/>
        </w:trPr>
        <w:tc>
          <w:tcPr>
            <w:tcW w:w="1950" w:type="dxa"/>
            <w:gridSpan w:val="2"/>
            <w:tcBorders>
              <w:top w:val="nil"/>
              <w:left w:val="nil"/>
              <w:bottom w:val="nil"/>
              <w:right w:val="nil"/>
            </w:tcBorders>
          </w:tcPr>
          <w:p w14:paraId="6371DD29" w14:textId="467EA833"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c>
          <w:tcPr>
            <w:tcW w:w="3437" w:type="dxa"/>
            <w:gridSpan w:val="2"/>
            <w:tcBorders>
              <w:top w:val="nil"/>
              <w:left w:val="nil"/>
              <w:bottom w:val="nil"/>
              <w:right w:val="nil"/>
            </w:tcBorders>
          </w:tcPr>
          <w:p w14:paraId="223E6422"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E9437F4" w14:textId="2DCC2C11"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c>
          <w:tcPr>
            <w:tcW w:w="2322" w:type="dxa"/>
            <w:tcBorders>
              <w:top w:val="nil"/>
              <w:left w:val="nil"/>
              <w:bottom w:val="nil"/>
              <w:right w:val="nil"/>
            </w:tcBorders>
          </w:tcPr>
          <w:p w14:paraId="2733700C"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503F172F" w14:textId="77777777" w:rsidTr="00B0326A">
        <w:trPr>
          <w:trHeight w:val="233"/>
          <w:jc w:val="center"/>
        </w:trPr>
        <w:tc>
          <w:tcPr>
            <w:tcW w:w="1950" w:type="dxa"/>
            <w:gridSpan w:val="2"/>
            <w:tcBorders>
              <w:top w:val="nil"/>
              <w:left w:val="nil"/>
              <w:bottom w:val="nil"/>
              <w:right w:val="nil"/>
            </w:tcBorders>
          </w:tcPr>
          <w:p w14:paraId="69A85C08" w14:textId="3B806890"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tc>
        <w:tc>
          <w:tcPr>
            <w:tcW w:w="3437" w:type="dxa"/>
            <w:gridSpan w:val="2"/>
            <w:tcBorders>
              <w:top w:val="nil"/>
              <w:left w:val="nil"/>
              <w:bottom w:val="nil"/>
              <w:right w:val="nil"/>
            </w:tcBorders>
          </w:tcPr>
          <w:p w14:paraId="7ADF7BBD"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6A9B03E2" w14:textId="2C2F6E1F"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tc>
        <w:tc>
          <w:tcPr>
            <w:tcW w:w="2322" w:type="dxa"/>
            <w:tcBorders>
              <w:top w:val="nil"/>
              <w:left w:val="nil"/>
              <w:bottom w:val="nil"/>
              <w:right w:val="nil"/>
            </w:tcBorders>
          </w:tcPr>
          <w:p w14:paraId="57F0E99D"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263229F2" w14:textId="77777777" w:rsidTr="00B0326A">
        <w:trPr>
          <w:trHeight w:val="707"/>
          <w:jc w:val="center"/>
        </w:trPr>
        <w:tc>
          <w:tcPr>
            <w:tcW w:w="1950" w:type="dxa"/>
            <w:gridSpan w:val="2"/>
            <w:tcBorders>
              <w:top w:val="nil"/>
              <w:left w:val="nil"/>
              <w:bottom w:val="nil"/>
              <w:right w:val="nil"/>
            </w:tcBorders>
          </w:tcPr>
          <w:p w14:paraId="32A06CDC"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p w14:paraId="4F7D0658"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Class:</w:t>
            </w:r>
          </w:p>
          <w:p w14:paraId="0A693052"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Registry number:</w:t>
            </w:r>
          </w:p>
          <w:p w14:paraId="264790D0" w14:textId="77777777" w:rsidR="00E00025" w:rsidRPr="00B909F8" w:rsidRDefault="00E00025" w:rsidP="00E00025">
            <w:pPr>
              <w:spacing w:line="276" w:lineRule="auto"/>
              <w:rPr>
                <w:rFonts w:asciiTheme="minorHAnsi" w:hAnsiTheme="minorHAnsi" w:cstheme="majorHAnsi"/>
                <w:sz w:val="21"/>
                <w:szCs w:val="21"/>
              </w:rPr>
            </w:pPr>
          </w:p>
        </w:tc>
        <w:tc>
          <w:tcPr>
            <w:tcW w:w="3437" w:type="dxa"/>
            <w:gridSpan w:val="2"/>
            <w:tcBorders>
              <w:top w:val="nil"/>
              <w:left w:val="nil"/>
              <w:bottom w:val="nil"/>
              <w:right w:val="nil"/>
            </w:tcBorders>
          </w:tcPr>
          <w:p w14:paraId="228B44EB" w14:textId="77777777" w:rsidR="00E00025" w:rsidRPr="00B909F8" w:rsidRDefault="00E00025" w:rsidP="00E00025">
            <w:pPr>
              <w:spacing w:line="276" w:lineRule="auto"/>
              <w:rPr>
                <w:rFonts w:asciiTheme="minorHAnsi" w:hAnsiTheme="minorHAnsi" w:cstheme="majorHAnsi"/>
                <w:sz w:val="21"/>
                <w:szCs w:val="21"/>
              </w:rPr>
            </w:pPr>
          </w:p>
        </w:tc>
        <w:tc>
          <w:tcPr>
            <w:tcW w:w="1896" w:type="dxa"/>
            <w:tcBorders>
              <w:top w:val="nil"/>
              <w:left w:val="nil"/>
              <w:bottom w:val="nil"/>
              <w:right w:val="nil"/>
            </w:tcBorders>
          </w:tcPr>
          <w:p w14:paraId="4B94D456"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p w14:paraId="27A2B65F"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Class:</w:t>
            </w:r>
          </w:p>
          <w:p w14:paraId="283B1243"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Registry number:</w:t>
            </w:r>
          </w:p>
          <w:p w14:paraId="3FEE7201" w14:textId="006F5ECF" w:rsidR="00E00025" w:rsidRPr="00B909F8" w:rsidRDefault="00E00025" w:rsidP="00E00025">
            <w:pPr>
              <w:spacing w:line="276" w:lineRule="auto"/>
              <w:rPr>
                <w:rFonts w:asciiTheme="minorHAnsi" w:hAnsiTheme="minorHAnsi" w:cstheme="majorHAnsi"/>
                <w:sz w:val="21"/>
                <w:szCs w:val="21"/>
              </w:rPr>
            </w:pPr>
          </w:p>
        </w:tc>
        <w:tc>
          <w:tcPr>
            <w:tcW w:w="2322" w:type="dxa"/>
            <w:tcBorders>
              <w:top w:val="nil"/>
              <w:left w:val="nil"/>
              <w:bottom w:val="nil"/>
              <w:right w:val="nil"/>
            </w:tcBorders>
          </w:tcPr>
          <w:p w14:paraId="3998639C" w14:textId="77777777" w:rsidR="00E00025" w:rsidRPr="00B909F8" w:rsidRDefault="00E00025" w:rsidP="00E00025">
            <w:pPr>
              <w:spacing w:line="276" w:lineRule="auto"/>
              <w:rPr>
                <w:rFonts w:asciiTheme="minorHAnsi" w:hAnsiTheme="minorHAnsi" w:cstheme="majorHAnsi"/>
                <w:sz w:val="21"/>
                <w:szCs w:val="21"/>
                <w:highlight w:val="lightGray"/>
              </w:rPr>
            </w:pPr>
          </w:p>
        </w:tc>
      </w:tr>
      <w:tr w:rsidR="00E00025" w:rsidRPr="00B909F8" w14:paraId="5FC05CC5" w14:textId="77777777" w:rsidTr="00B0326A">
        <w:trPr>
          <w:gridAfter w:val="3"/>
          <w:wAfter w:w="5387" w:type="dxa"/>
          <w:trHeight w:val="233"/>
          <w:jc w:val="center"/>
        </w:trPr>
        <w:tc>
          <w:tcPr>
            <w:tcW w:w="4218" w:type="dxa"/>
            <w:gridSpan w:val="3"/>
            <w:tcBorders>
              <w:top w:val="nil"/>
              <w:left w:val="nil"/>
              <w:bottom w:val="nil"/>
              <w:right w:val="nil"/>
            </w:tcBorders>
          </w:tcPr>
          <w:p w14:paraId="6D7FED52" w14:textId="73F6E549" w:rsidR="00E00025" w:rsidRPr="00B909F8" w:rsidRDefault="00E00025" w:rsidP="00E00025">
            <w:pPr>
              <w:spacing w:line="276" w:lineRule="auto"/>
              <w:rPr>
                <w:rFonts w:asciiTheme="minorHAnsi" w:hAnsiTheme="minorHAnsi" w:cstheme="majorHAnsi"/>
                <w:b/>
                <w:sz w:val="21"/>
                <w:szCs w:val="21"/>
              </w:rPr>
            </w:pPr>
            <w:r w:rsidRPr="00B909F8">
              <w:rPr>
                <w:rFonts w:asciiTheme="minorHAnsi" w:hAnsiTheme="minorHAnsi" w:cstheme="majorHAnsi"/>
                <w:b/>
                <w:sz w:val="21"/>
                <w:szCs w:val="21"/>
              </w:rPr>
              <w:t xml:space="preserve">For the Beneficiary </w:t>
            </w:r>
          </w:p>
        </w:tc>
      </w:tr>
      <w:tr w:rsidR="00E00025" w:rsidRPr="00B909F8" w14:paraId="1DA57762" w14:textId="77777777" w:rsidTr="00B0326A">
        <w:trPr>
          <w:gridAfter w:val="5"/>
          <w:wAfter w:w="7709" w:type="dxa"/>
          <w:trHeight w:val="241"/>
          <w:jc w:val="center"/>
        </w:trPr>
        <w:tc>
          <w:tcPr>
            <w:tcW w:w="1896" w:type="dxa"/>
            <w:tcBorders>
              <w:top w:val="nil"/>
              <w:left w:val="nil"/>
              <w:bottom w:val="nil"/>
              <w:right w:val="nil"/>
            </w:tcBorders>
          </w:tcPr>
          <w:p w14:paraId="71B3E6AD" w14:textId="2B213919"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Name:</w:t>
            </w:r>
          </w:p>
        </w:tc>
      </w:tr>
      <w:tr w:rsidR="00E00025" w:rsidRPr="00B909F8" w14:paraId="3CD93E2E" w14:textId="77777777" w:rsidTr="00B0326A">
        <w:trPr>
          <w:gridAfter w:val="5"/>
          <w:wAfter w:w="7709" w:type="dxa"/>
          <w:trHeight w:val="233"/>
          <w:jc w:val="center"/>
        </w:trPr>
        <w:tc>
          <w:tcPr>
            <w:tcW w:w="1896" w:type="dxa"/>
            <w:tcBorders>
              <w:top w:val="nil"/>
              <w:left w:val="nil"/>
              <w:bottom w:val="nil"/>
              <w:right w:val="nil"/>
            </w:tcBorders>
          </w:tcPr>
          <w:p w14:paraId="6FE199E1" w14:textId="51E3C90D"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Function:</w:t>
            </w:r>
          </w:p>
        </w:tc>
      </w:tr>
      <w:tr w:rsidR="00E00025" w:rsidRPr="00B909F8" w14:paraId="53FE204B" w14:textId="77777777" w:rsidTr="00B0326A">
        <w:trPr>
          <w:gridAfter w:val="5"/>
          <w:wAfter w:w="7709" w:type="dxa"/>
          <w:trHeight w:val="233"/>
          <w:jc w:val="center"/>
        </w:trPr>
        <w:tc>
          <w:tcPr>
            <w:tcW w:w="1896" w:type="dxa"/>
            <w:tcBorders>
              <w:top w:val="nil"/>
              <w:left w:val="nil"/>
              <w:bottom w:val="nil"/>
              <w:right w:val="nil"/>
            </w:tcBorders>
          </w:tcPr>
          <w:p w14:paraId="130D9033" w14:textId="7777777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Signature:</w:t>
            </w:r>
          </w:p>
          <w:p w14:paraId="4AE52660" w14:textId="0A61AB87" w:rsidR="00E00025" w:rsidRPr="00B909F8" w:rsidRDefault="00E00025" w:rsidP="00E00025">
            <w:pPr>
              <w:spacing w:line="276" w:lineRule="auto"/>
              <w:rPr>
                <w:rFonts w:asciiTheme="minorHAnsi" w:hAnsiTheme="minorHAnsi" w:cstheme="majorHAnsi"/>
                <w:sz w:val="21"/>
                <w:szCs w:val="21"/>
              </w:rPr>
            </w:pPr>
            <w:r w:rsidRPr="00B909F8">
              <w:rPr>
                <w:rFonts w:asciiTheme="minorHAnsi" w:hAnsiTheme="minorHAnsi" w:cstheme="majorHAnsi"/>
                <w:sz w:val="21"/>
                <w:szCs w:val="21"/>
              </w:rPr>
              <w:t>Date:</w:t>
            </w:r>
          </w:p>
        </w:tc>
      </w:tr>
    </w:tbl>
    <w:p w14:paraId="24C1F09A" w14:textId="77777777" w:rsidR="00ED2083" w:rsidRPr="00664F7C" w:rsidRDefault="00ED2083" w:rsidP="001777A3">
      <w:pPr>
        <w:spacing w:line="276" w:lineRule="auto"/>
        <w:rPr>
          <w:rFonts w:asciiTheme="minorHAnsi" w:hAnsiTheme="minorHAnsi" w:cstheme="majorHAnsi"/>
        </w:rPr>
      </w:pPr>
    </w:p>
    <w:p w14:paraId="3F381146" w14:textId="77777777" w:rsidR="00ED2083" w:rsidRPr="00664F7C" w:rsidRDefault="00ED2083" w:rsidP="001777A3">
      <w:pPr>
        <w:spacing w:line="276" w:lineRule="auto"/>
        <w:rPr>
          <w:rFonts w:asciiTheme="minorHAnsi" w:hAnsiTheme="minorHAnsi" w:cstheme="majorHAnsi"/>
        </w:rPr>
      </w:pPr>
    </w:p>
    <w:p w14:paraId="73D4002C" w14:textId="77777777" w:rsidR="00ED2083" w:rsidRPr="00664F7C" w:rsidRDefault="00ED2083" w:rsidP="001777A3">
      <w:pPr>
        <w:spacing w:line="276" w:lineRule="auto"/>
        <w:rPr>
          <w:rFonts w:asciiTheme="minorHAnsi" w:hAnsiTheme="minorHAnsi" w:cstheme="majorHAnsi"/>
        </w:rPr>
        <w:sectPr w:rsidR="00ED2083" w:rsidRPr="00664F7C" w:rsidSect="001229E3">
          <w:headerReference w:type="default" r:id="rId31"/>
          <w:footerReference w:type="default" r:id="rId32"/>
          <w:pgSz w:w="11900" w:h="16840"/>
          <w:pgMar w:top="1418" w:right="1440" w:bottom="1440" w:left="1440" w:header="709" w:footer="709" w:gutter="0"/>
          <w:cols w:space="708"/>
          <w:docGrid w:linePitch="360"/>
        </w:sectPr>
      </w:pPr>
    </w:p>
    <w:p w14:paraId="27177EB7" w14:textId="060D95FE" w:rsidR="006B3C45" w:rsidRPr="00EC348F" w:rsidRDefault="000F3DA7" w:rsidP="00A672B5">
      <w:pPr>
        <w:pStyle w:val="Naslov2"/>
        <w:shd w:val="clear" w:color="auto" w:fill="auto"/>
        <w:rPr>
          <w:rFonts w:asciiTheme="minorHAnsi" w:hAnsiTheme="minorHAnsi"/>
          <w:color w:val="295A4D" w:themeColor="accent1"/>
          <w:sz w:val="24"/>
          <w:szCs w:val="24"/>
        </w:rPr>
      </w:pPr>
      <w:bookmarkStart w:id="449" w:name="_Toc165967165"/>
      <w:bookmarkStart w:id="450" w:name="_Toc165967962"/>
      <w:bookmarkStart w:id="451" w:name="_Toc165980160"/>
      <w:bookmarkStart w:id="452" w:name="_Toc184292753"/>
      <w:r w:rsidRPr="00EC348F">
        <w:rPr>
          <w:rFonts w:asciiTheme="minorHAnsi" w:hAnsiTheme="minorHAnsi"/>
          <w:color w:val="295A4D" w:themeColor="accent1"/>
          <w:sz w:val="24"/>
          <w:szCs w:val="24"/>
        </w:rPr>
        <w:lastRenderedPageBreak/>
        <w:t xml:space="preserve">Annex </w:t>
      </w:r>
      <w:r w:rsidR="00672E87" w:rsidRPr="00EC348F">
        <w:rPr>
          <w:rFonts w:asciiTheme="minorHAnsi" w:hAnsiTheme="minorHAnsi"/>
          <w:color w:val="295A4D" w:themeColor="accent1"/>
          <w:sz w:val="24"/>
          <w:szCs w:val="24"/>
        </w:rPr>
        <w:t>B</w:t>
      </w:r>
      <w:r w:rsidR="006B3C45" w:rsidRPr="00EC348F">
        <w:rPr>
          <w:rFonts w:asciiTheme="minorHAnsi" w:hAnsiTheme="minorHAnsi"/>
          <w:color w:val="295A4D" w:themeColor="accent1"/>
          <w:sz w:val="24"/>
          <w:szCs w:val="24"/>
        </w:rPr>
        <w:t>. Rules on the Implementation of Procurement Procedures for Non-obligators of the Law on Public Procurement</w:t>
      </w:r>
      <w:bookmarkEnd w:id="449"/>
      <w:bookmarkEnd w:id="450"/>
      <w:bookmarkEnd w:id="451"/>
      <w:bookmarkEnd w:id="452"/>
    </w:p>
    <w:p w14:paraId="4B64E728"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7904B79A"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4504997D" w14:textId="77777777" w:rsidR="003D3014" w:rsidRPr="00EC348F" w:rsidRDefault="003D3014" w:rsidP="003D3014">
      <w:pPr>
        <w:pStyle w:val="Default"/>
        <w:spacing w:line="276" w:lineRule="auto"/>
        <w:jc w:val="center"/>
        <w:rPr>
          <w:rFonts w:asciiTheme="minorHAnsi" w:hAnsiTheme="minorHAnsi" w:cstheme="majorHAnsi"/>
          <w:b/>
          <w:bCs/>
          <w:color w:val="000000" w:themeColor="text1"/>
          <w:sz w:val="21"/>
          <w:szCs w:val="21"/>
        </w:rPr>
      </w:pPr>
      <w:r w:rsidRPr="00EC348F">
        <w:rPr>
          <w:rFonts w:asciiTheme="minorHAnsi" w:hAnsiTheme="minorHAnsi" w:cstheme="majorHAnsi"/>
          <w:b/>
          <w:bCs/>
          <w:color w:val="000000" w:themeColor="text1"/>
          <w:sz w:val="21"/>
          <w:szCs w:val="21"/>
        </w:rPr>
        <w:t>RULES ON THE IMPLEMENTATION OF PROCUREMENT PROCEDURES FOR NON-OBLIGATORS OF THE LAW ON PUBLIC PROCUREMENT</w:t>
      </w:r>
    </w:p>
    <w:p w14:paraId="5C8124B4"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p>
    <w:p w14:paraId="6169F47E"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Introductory provisions</w:t>
      </w:r>
    </w:p>
    <w:p w14:paraId="38D55D37"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1.</w:t>
      </w:r>
    </w:p>
    <w:p w14:paraId="6C65DFD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 These Rules on the Implementation of Procurement Procedures for Non-obligators of the Law on Public Procurement (hereinafter: Rules for the PP Non-obligators) apply to all subjects, except for those listed in Articles 6 and 7 of the Law on Public Procurement (Croatian Official Gazette, no. 120/16 and 114/22).</w:t>
      </w:r>
    </w:p>
    <w:p w14:paraId="1B494BA5" w14:textId="593391B2"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(2) Entities from paragraph 1 of this article are Beneficiaries or Partners of Beneficiaries of </w:t>
      </w:r>
      <w:r w:rsidR="0023504F" w:rsidRPr="00EC348F">
        <w:rPr>
          <w:rFonts w:asciiTheme="minorHAnsi" w:hAnsiTheme="minorHAnsi" w:cstheme="majorHAnsi"/>
          <w:color w:val="000000" w:themeColor="text1"/>
          <w:sz w:val="21"/>
          <w:szCs w:val="21"/>
        </w:rPr>
        <w:t>grant</w:t>
      </w:r>
      <w:r w:rsidRPr="00EC348F">
        <w:rPr>
          <w:rFonts w:asciiTheme="minorHAnsi" w:hAnsiTheme="minorHAnsi" w:cstheme="majorHAnsi"/>
          <w:color w:val="000000" w:themeColor="text1"/>
          <w:sz w:val="21"/>
          <w:szCs w:val="21"/>
        </w:rPr>
        <w:t xml:space="preserve">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w:t>
      </w:r>
      <w:r w:rsidR="00EF7D33" w:rsidRPr="00EC348F">
        <w:rPr>
          <w:rFonts w:asciiTheme="minorHAnsi" w:hAnsiTheme="minorHAnsi" w:cstheme="majorHAnsi"/>
          <w:color w:val="000000" w:themeColor="text1"/>
          <w:sz w:val="21"/>
          <w:szCs w:val="21"/>
        </w:rPr>
        <w:t>project</w:t>
      </w:r>
      <w:r w:rsidRPr="00EC348F">
        <w:rPr>
          <w:rFonts w:asciiTheme="minorHAnsi" w:hAnsiTheme="minorHAnsi" w:cstheme="majorHAnsi"/>
          <w:color w:val="000000" w:themeColor="text1"/>
          <w:sz w:val="21"/>
          <w:szCs w:val="21"/>
        </w:rPr>
        <w:t xml:space="preserve"> (in the following text: Subjects of application of the Rules for the PP Non-obligators or Subjects).</w:t>
      </w:r>
    </w:p>
    <w:p w14:paraId="65E7BB40"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The deadlines defined by the Rules for the PP Non-obligators and the deadlines applied by the Subjects of application of the Rules for the PP Non-obligators in their actions are calculated in such a way that the deadline does not include the day when the delivery of invitation to submit bids or notification was made, i.e. the first following day is taken as the beginning of the term. If the last day of the deadline falls on a public holiday in the Republic of Croatia or on a Saturday or Sunday, the deadline expires on the first following working day. The deadline set for months or years expires on the day, month or year that corresponds to the day when the delivery of the invitation to submit bids or notification was made. If that day is not in the month in which the deadline expires, the deadline expires on the last day of that month. Saturdays, Sundays and holidays do not affect the start and duration of the term.</w:t>
      </w:r>
    </w:p>
    <w:p w14:paraId="06077CF1"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Principles of procurement procedures</w:t>
      </w:r>
    </w:p>
    <w:p w14:paraId="6850D23C"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2.</w:t>
      </w:r>
    </w:p>
    <w:p w14:paraId="7F9E39D6"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(1) The Subject of application of the Rules for the PP Non-obligators is obliged to respect </w:t>
      </w:r>
      <w:r w:rsidRPr="00EC348F">
        <w:rPr>
          <w:rFonts w:asciiTheme="minorHAnsi" w:hAnsiTheme="minorHAnsi" w:cstheme="majorHAnsi"/>
          <w:b/>
          <w:color w:val="000000" w:themeColor="text1"/>
          <w:sz w:val="21"/>
          <w:szCs w:val="21"/>
        </w:rPr>
        <w:t>the principle of Value for Money (</w:t>
      </w:r>
      <w:proofErr w:type="spellStart"/>
      <w:r w:rsidRPr="00EC348F">
        <w:rPr>
          <w:rFonts w:asciiTheme="minorHAnsi" w:hAnsiTheme="minorHAnsi" w:cstheme="majorHAnsi"/>
          <w:b/>
          <w:color w:val="000000" w:themeColor="text1"/>
          <w:sz w:val="21"/>
          <w:szCs w:val="21"/>
        </w:rPr>
        <w:t>VfM</w:t>
      </w:r>
      <w:proofErr w:type="spellEnd"/>
      <w:r w:rsidRPr="00EC348F">
        <w:rPr>
          <w:rFonts w:asciiTheme="minorHAnsi" w:hAnsiTheme="minorHAnsi" w:cstheme="majorHAnsi"/>
          <w:b/>
          <w:color w:val="000000" w:themeColor="text1"/>
          <w:sz w:val="21"/>
          <w:szCs w:val="21"/>
        </w:rPr>
        <w:t>)</w:t>
      </w:r>
      <w:r w:rsidRPr="00EC348F">
        <w:rPr>
          <w:rFonts w:asciiTheme="minorHAnsi" w:hAnsiTheme="minorHAnsi" w:cstheme="majorHAnsi"/>
          <w:color w:val="000000" w:themeColor="text1"/>
          <w:sz w:val="21"/>
          <w:szCs w:val="21"/>
        </w:rPr>
        <w:t xml:space="preserve">. The principle of </w:t>
      </w:r>
      <w:proofErr w:type="spellStart"/>
      <w:r w:rsidRPr="00EC348F">
        <w:rPr>
          <w:rFonts w:asciiTheme="minorHAnsi" w:hAnsiTheme="minorHAnsi" w:cstheme="majorHAnsi"/>
          <w:color w:val="000000" w:themeColor="text1"/>
          <w:sz w:val="21"/>
          <w:szCs w:val="21"/>
        </w:rPr>
        <w:t>VfM</w:t>
      </w:r>
      <w:proofErr w:type="spellEnd"/>
      <w:r w:rsidRPr="00EC348F">
        <w:rPr>
          <w:rFonts w:asciiTheme="minorHAnsi" w:hAnsiTheme="minorHAnsi" w:cstheme="majorHAnsi"/>
          <w:color w:val="000000" w:themeColor="text1"/>
          <w:sz w:val="21"/>
          <w:szCs w:val="21"/>
        </w:rPr>
        <w:t xml:space="preserve"> means the effective, efficient, and economic use of resources, which requires an evaluation of relevant costs and benefits, along with an assessment of risks, and non-price attributes and/or life cycle costs, as appropriate. Price alone may not necessarily represent </w:t>
      </w:r>
      <w:proofErr w:type="spellStart"/>
      <w:r w:rsidRPr="00EC348F">
        <w:rPr>
          <w:rFonts w:asciiTheme="minorHAnsi" w:hAnsiTheme="minorHAnsi" w:cstheme="majorHAnsi"/>
          <w:color w:val="000000" w:themeColor="text1"/>
          <w:sz w:val="21"/>
          <w:szCs w:val="21"/>
        </w:rPr>
        <w:t>VfM</w:t>
      </w:r>
      <w:proofErr w:type="spellEnd"/>
      <w:r w:rsidRPr="00EC348F">
        <w:rPr>
          <w:rFonts w:asciiTheme="minorHAnsi" w:hAnsiTheme="minorHAnsi" w:cstheme="majorHAnsi"/>
          <w:color w:val="000000" w:themeColor="text1"/>
          <w:sz w:val="21"/>
          <w:szCs w:val="21"/>
        </w:rPr>
        <w:t>.</w:t>
      </w:r>
    </w:p>
    <w:p w14:paraId="741DB21D" w14:textId="216DE79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(2) The Subject of application of the Rules for the PP Non-obligators is obliged to respect the </w:t>
      </w:r>
      <w:r w:rsidRPr="00EC348F">
        <w:rPr>
          <w:rFonts w:asciiTheme="minorHAnsi" w:hAnsiTheme="minorHAnsi" w:cstheme="majorHAnsi"/>
          <w:b/>
          <w:color w:val="000000" w:themeColor="text1"/>
          <w:sz w:val="21"/>
          <w:szCs w:val="21"/>
        </w:rPr>
        <w:t>principle of economy (the</w:t>
      </w:r>
      <w:r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b/>
          <w:color w:val="000000" w:themeColor="text1"/>
          <w:sz w:val="21"/>
          <w:szCs w:val="21"/>
        </w:rPr>
        <w:t>principle of rational and economical spending</w:t>
      </w:r>
      <w:r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b/>
          <w:color w:val="000000" w:themeColor="text1"/>
          <w:sz w:val="21"/>
          <w:szCs w:val="21"/>
        </w:rPr>
        <w:t>of funds)</w:t>
      </w:r>
      <w:r w:rsidRPr="00EC348F">
        <w:rPr>
          <w:rFonts w:asciiTheme="minorHAnsi" w:hAnsiTheme="minorHAnsi" w:cstheme="majorHAnsi"/>
          <w:color w:val="000000" w:themeColor="text1"/>
          <w:sz w:val="21"/>
          <w:szCs w:val="21"/>
        </w:rPr>
        <w:t xml:space="preserve"> in the context of comparing prices and the current market value of the procurement object. The principle of economy takes into consideration factors such as sustainability, quality, non-price attributes and/or life cycle cost as appropriate, that support </w:t>
      </w:r>
      <w:proofErr w:type="spellStart"/>
      <w:r w:rsidRPr="00EC348F">
        <w:rPr>
          <w:rFonts w:asciiTheme="minorHAnsi" w:hAnsiTheme="minorHAnsi" w:cstheme="majorHAnsi"/>
          <w:color w:val="000000" w:themeColor="text1"/>
          <w:sz w:val="21"/>
          <w:szCs w:val="21"/>
        </w:rPr>
        <w:t>VfM</w:t>
      </w:r>
      <w:proofErr w:type="spellEnd"/>
      <w:r w:rsidRPr="00EC348F">
        <w:rPr>
          <w:rFonts w:asciiTheme="minorHAnsi" w:hAnsiTheme="minorHAnsi" w:cstheme="majorHAnsi"/>
          <w:color w:val="000000" w:themeColor="text1"/>
          <w:sz w:val="21"/>
          <w:szCs w:val="21"/>
        </w:rPr>
        <w:t xml:space="preserve">. It permits integrating into the procurement process agreed economic, environmental, and social considerations. If there is a suspicion that the price agreed with the supplier/contractor is unreasonably high (higher than 20% of the amount of the eligible cost for the corresponding item from the </w:t>
      </w:r>
      <w:r w:rsidR="0023504F" w:rsidRPr="00EC348F">
        <w:rPr>
          <w:rFonts w:asciiTheme="minorHAnsi" w:hAnsiTheme="minorHAnsi" w:cstheme="majorHAnsi"/>
          <w:color w:val="000000" w:themeColor="text1"/>
          <w:sz w:val="21"/>
          <w:szCs w:val="21"/>
        </w:rPr>
        <w:t>Grant</w:t>
      </w:r>
      <w:r w:rsidRPr="00EC348F">
        <w:rPr>
          <w:rFonts w:asciiTheme="minorHAnsi" w:hAnsiTheme="minorHAnsi" w:cstheme="majorHAnsi"/>
          <w:color w:val="000000" w:themeColor="text1"/>
          <w:sz w:val="21"/>
          <w:szCs w:val="21"/>
        </w:rPr>
        <w:t xml:space="preserve"> Agreement), the Contracting Authority has the right to request additional supporting documents and clarifications from the Subject of application of the Rules for the PP Non-obligators in order to remove the doubt that the contracted price was unreasonably high. The Contracting Authority can reject the amount of costs/expenditures that unjustifiably exceed the amount of agreed acceptable costs for the corresponding </w:t>
      </w:r>
      <w:r w:rsidRPr="00EC348F">
        <w:rPr>
          <w:rFonts w:asciiTheme="minorHAnsi" w:hAnsiTheme="minorHAnsi" w:cstheme="majorHAnsi"/>
          <w:color w:val="000000" w:themeColor="text1"/>
          <w:sz w:val="21"/>
          <w:szCs w:val="21"/>
        </w:rPr>
        <w:lastRenderedPageBreak/>
        <w:t>item and has the right to declare that amount unacceptable in the procedure of control of the acceptability of costs/expenditures.</w:t>
      </w:r>
    </w:p>
    <w:p w14:paraId="3246E79D"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(3) The Subject of application of the Rules for the PP Non-obligators is obliged to respect the </w:t>
      </w:r>
      <w:r w:rsidRPr="00EC348F">
        <w:rPr>
          <w:rFonts w:asciiTheme="minorHAnsi" w:hAnsiTheme="minorHAnsi" w:cstheme="majorHAnsi"/>
          <w:b/>
          <w:color w:val="000000" w:themeColor="text1"/>
          <w:sz w:val="21"/>
          <w:szCs w:val="21"/>
        </w:rPr>
        <w:t>principle of</w:t>
      </w:r>
      <w:r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b/>
          <w:color w:val="000000" w:themeColor="text1"/>
          <w:sz w:val="21"/>
          <w:szCs w:val="21"/>
        </w:rPr>
        <w:t>integrity.</w:t>
      </w:r>
      <w:r w:rsidRPr="00EC348F">
        <w:rPr>
          <w:rFonts w:asciiTheme="minorHAnsi" w:hAnsiTheme="minorHAnsi" w:cstheme="majorHAnsi"/>
          <w:color w:val="000000" w:themeColor="text1"/>
          <w:sz w:val="21"/>
          <w:szCs w:val="2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65304D39"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(4) The Subject of application of the Rules for the PP Non-obligators is obliged to respect the </w:t>
      </w:r>
      <w:r w:rsidRPr="00EC348F">
        <w:rPr>
          <w:rFonts w:asciiTheme="minorHAnsi" w:hAnsiTheme="minorHAnsi" w:cstheme="majorHAnsi"/>
          <w:b/>
          <w:color w:val="000000" w:themeColor="text1"/>
          <w:sz w:val="21"/>
          <w:szCs w:val="21"/>
        </w:rPr>
        <w:t>principle of proportionality (fit for purpose).</w:t>
      </w:r>
      <w:r w:rsidRPr="00EC348F">
        <w:rPr>
          <w:rFonts w:asciiTheme="minorHAnsi" w:hAnsiTheme="minorHAnsi" w:cstheme="majorHAnsi"/>
          <w:color w:val="000000" w:themeColor="text1"/>
          <w:sz w:val="21"/>
          <w:szCs w:val="21"/>
        </w:rPr>
        <w:t xml:space="preserve"> The principle of fit for purpose means tailoring the procurement approach and methodology to meet the </w:t>
      </w:r>
      <w:r w:rsidR="00EF7D33" w:rsidRPr="00EC348F">
        <w:rPr>
          <w:rFonts w:asciiTheme="minorHAnsi" w:hAnsiTheme="minorHAnsi" w:cstheme="majorHAnsi"/>
          <w:color w:val="000000" w:themeColor="text1"/>
          <w:sz w:val="21"/>
          <w:szCs w:val="21"/>
        </w:rPr>
        <w:t>project</w:t>
      </w:r>
      <w:r w:rsidRPr="00EC348F">
        <w:rPr>
          <w:rFonts w:asciiTheme="minorHAnsi" w:hAnsiTheme="minorHAnsi" w:cstheme="majorHAnsi"/>
          <w:color w:val="000000" w:themeColor="text1"/>
          <w:sz w:val="21"/>
          <w:szCs w:val="21"/>
        </w:rPr>
        <w:t xml:space="preserve">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090F5FB9"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(5) The Subject of application of the Rules for the PP Non-obligators is obliged to respect the </w:t>
      </w:r>
      <w:r w:rsidRPr="00EC348F">
        <w:rPr>
          <w:rFonts w:asciiTheme="minorHAnsi" w:hAnsiTheme="minorHAnsi" w:cstheme="majorHAnsi"/>
          <w:b/>
          <w:color w:val="000000" w:themeColor="text1"/>
          <w:sz w:val="21"/>
          <w:szCs w:val="21"/>
        </w:rPr>
        <w:t>principle of efficiency.</w:t>
      </w:r>
      <w:r w:rsidRPr="00EC348F">
        <w:rPr>
          <w:rFonts w:asciiTheme="minorHAnsi" w:hAnsiTheme="minorHAnsi" w:cstheme="majorHAnsi"/>
          <w:color w:val="000000" w:themeColor="text1"/>
          <w:sz w:val="21"/>
          <w:szCs w:val="21"/>
        </w:rPr>
        <w:t xml:space="preserve"> The principle of efficiency requires that procurement processes be proportional to the value and risks of the underlying </w:t>
      </w:r>
      <w:r w:rsidR="00EF7D33" w:rsidRPr="00EC348F">
        <w:rPr>
          <w:rFonts w:asciiTheme="minorHAnsi" w:hAnsiTheme="minorHAnsi" w:cstheme="majorHAnsi"/>
          <w:color w:val="000000" w:themeColor="text1"/>
          <w:sz w:val="21"/>
          <w:szCs w:val="21"/>
        </w:rPr>
        <w:t>project</w:t>
      </w:r>
      <w:r w:rsidRPr="00EC348F">
        <w:rPr>
          <w:rFonts w:asciiTheme="minorHAnsi" w:hAnsiTheme="minorHAnsi" w:cstheme="majorHAnsi"/>
          <w:color w:val="000000" w:themeColor="text1"/>
          <w:sz w:val="21"/>
          <w:szCs w:val="21"/>
        </w:rPr>
        <w:t xml:space="preserve"> activities. Procurement arrangements are generally time-sensitive and strive to avoid delays. </w:t>
      </w:r>
    </w:p>
    <w:p w14:paraId="2DD7F1C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(6) The Subject of application of the Rules for the PP Non-obligators is obliged to respect the </w:t>
      </w:r>
      <w:r w:rsidRPr="00EC348F">
        <w:rPr>
          <w:rFonts w:asciiTheme="minorHAnsi" w:hAnsiTheme="minorHAnsi" w:cstheme="majorHAnsi"/>
          <w:b/>
          <w:color w:val="000000" w:themeColor="text1"/>
          <w:sz w:val="21"/>
          <w:szCs w:val="21"/>
        </w:rPr>
        <w:t>principle of transparency.</w:t>
      </w:r>
      <w:r w:rsidRPr="00EC348F">
        <w:rPr>
          <w:rFonts w:asciiTheme="minorHAnsi" w:hAnsiTheme="minorHAnsi" w:cstheme="majorHAnsi"/>
          <w:color w:val="000000" w:themeColor="text1"/>
          <w:sz w:val="21"/>
          <w:szCs w:val="21"/>
        </w:rPr>
        <w:t xml:space="preserve"> The principle of transparency requires that stakeholders enable appropriate reviews of procurement activities, supported by appropriate documentation and disclosure. Transparency requires: </w:t>
      </w:r>
    </w:p>
    <w:p w14:paraId="50635AA0" w14:textId="77777777" w:rsidR="003D3014" w:rsidRPr="00EC348F" w:rsidRDefault="003D3014" w:rsidP="003D3014">
      <w:pPr>
        <w:pStyle w:val="Odlomakpopisa"/>
        <w:widowControl/>
        <w:numPr>
          <w:ilvl w:val="0"/>
          <w:numId w:val="103"/>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that relevant procurement information be made publicly available to all interested parties, consistently and in a timely manner, through readily accessible and widely available sources at reasonable or no cost; </w:t>
      </w:r>
    </w:p>
    <w:p w14:paraId="0E988538" w14:textId="77777777" w:rsidR="003D3014" w:rsidRPr="00EC348F" w:rsidRDefault="003D3014" w:rsidP="003D3014">
      <w:pPr>
        <w:pStyle w:val="Odlomakpopisa"/>
        <w:widowControl/>
        <w:numPr>
          <w:ilvl w:val="0"/>
          <w:numId w:val="103"/>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there is appropriate reporting of procurement activities; </w:t>
      </w:r>
    </w:p>
    <w:p w14:paraId="0C3B67B3" w14:textId="77777777" w:rsidR="003D3014" w:rsidRPr="00EC348F" w:rsidRDefault="003D3014" w:rsidP="003D3014">
      <w:pPr>
        <w:pStyle w:val="Odlomakpopisa"/>
        <w:widowControl/>
        <w:numPr>
          <w:ilvl w:val="0"/>
          <w:numId w:val="103"/>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confidentiality provisions in contracts are used only where justified.</w:t>
      </w:r>
    </w:p>
    <w:p w14:paraId="53D4C19B"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(7) The Subject of application of the Rules for the PP Non-obligators must comply with the </w:t>
      </w:r>
      <w:r w:rsidRPr="00EC348F">
        <w:rPr>
          <w:rFonts w:asciiTheme="minorHAnsi" w:hAnsiTheme="minorHAnsi" w:cstheme="majorHAnsi"/>
          <w:b/>
          <w:color w:val="000000" w:themeColor="text1"/>
          <w:sz w:val="21"/>
          <w:szCs w:val="21"/>
        </w:rPr>
        <w:t>principle of equal treatment and non-discrimination (fairness)</w:t>
      </w:r>
      <w:r w:rsidRPr="00EC348F">
        <w:rPr>
          <w:rFonts w:asciiTheme="minorHAnsi" w:hAnsiTheme="minorHAnsi" w:cstheme="majorHAnsi"/>
          <w:color w:val="000000" w:themeColor="text1"/>
          <w:sz w:val="21"/>
          <w:szCs w:val="21"/>
        </w:rPr>
        <w:t xml:space="preserve">. The principle of fairness refers to: </w:t>
      </w:r>
    </w:p>
    <w:p w14:paraId="24144BD3" w14:textId="77777777" w:rsidR="003D3014" w:rsidRPr="00EC348F" w:rsidRDefault="003D3014" w:rsidP="003D3014">
      <w:pPr>
        <w:pStyle w:val="Odlomakpopisa"/>
        <w:widowControl/>
        <w:numPr>
          <w:ilvl w:val="0"/>
          <w:numId w:val="104"/>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equal opportunity and treatment for Bidders/Proposers/Consultants; </w:t>
      </w:r>
    </w:p>
    <w:p w14:paraId="39ADA270" w14:textId="77777777" w:rsidR="003D3014" w:rsidRPr="00EC348F" w:rsidRDefault="003D3014" w:rsidP="003D3014">
      <w:pPr>
        <w:pStyle w:val="Odlomakpopisa"/>
        <w:widowControl/>
        <w:numPr>
          <w:ilvl w:val="0"/>
          <w:numId w:val="104"/>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equitable distribution of rights and obligations between Borrowers and suppliers, contractors and Bidders/Proposers/Consultants; </w:t>
      </w:r>
    </w:p>
    <w:p w14:paraId="553D72C9" w14:textId="77777777" w:rsidR="003D3014" w:rsidRPr="00EC348F" w:rsidRDefault="003D3014" w:rsidP="003D3014">
      <w:pPr>
        <w:pStyle w:val="Odlomakpopisa"/>
        <w:widowControl/>
        <w:numPr>
          <w:ilvl w:val="0"/>
          <w:numId w:val="104"/>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credible mechanisms for addressing procurement-related complaints and providing recourse.</w:t>
      </w:r>
    </w:p>
    <w:p w14:paraId="31696987"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This principle ensures impartial, objective and complete treatment of all participants in all stages of the procurement process. PP Non-obligator may not determine the conditions of participation in a way that would constitute an unjustified obstacle to the participation of certain (for example, foreign) economic entities (discriminatory eligibility conditions regarding foreign economic entities, such as registration in special registers or possession of special permits/authorizations in order to perform activities in the Republic of Croatia in accordance with special regulations).</w:t>
      </w:r>
    </w:p>
    <w:p w14:paraId="34023816"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(8) When choosing the procurement procedure, the Subject of application of the Rules for the PP Non-</w:t>
      </w:r>
      <w:r w:rsidRPr="00EC348F">
        <w:rPr>
          <w:rFonts w:asciiTheme="minorHAnsi" w:hAnsiTheme="minorHAnsi" w:cstheme="majorHAnsi"/>
          <w:color w:val="000000" w:themeColor="text1"/>
          <w:sz w:val="21"/>
          <w:szCs w:val="21"/>
        </w:rPr>
        <w:lastRenderedPageBreak/>
        <w:t>obligators must take care not to artificially divide the object</w:t>
      </w:r>
      <w:r w:rsidRPr="00EC348F">
        <w:rPr>
          <w:rStyle w:val="Referencafusnote"/>
          <w:rFonts w:asciiTheme="minorHAnsi" w:hAnsiTheme="minorHAnsi" w:cstheme="majorHAnsi"/>
          <w:color w:val="000000" w:themeColor="text1"/>
          <w:sz w:val="21"/>
          <w:szCs w:val="21"/>
        </w:rPr>
        <w:footnoteReference w:id="4"/>
      </w:r>
      <w:r w:rsidRPr="00EC348F">
        <w:rPr>
          <w:rFonts w:asciiTheme="minorHAnsi" w:hAnsiTheme="minorHAnsi" w:cstheme="majorHAnsi"/>
          <w:color w:val="000000" w:themeColor="text1"/>
          <w:sz w:val="21"/>
          <w:szCs w:val="21"/>
        </w:rPr>
        <w:t xml:space="preserve"> of procurement in order to avoid a more complex procurement procedure in accordance with the provisions of these Rules.</w:t>
      </w:r>
    </w:p>
    <w:p w14:paraId="542E67E0"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3.</w:t>
      </w:r>
    </w:p>
    <w:p w14:paraId="1353EBF2"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 Subjects of the application of the Rules for the PP Non-obligators apply the principle of avoiding conflicts of interest, in such a way as to exclude from the procurement procedure persons who are in a conflict of interest in relation to related companies and related persons, i.e. apply appropriate measures to eliminate the conflict of interest, except in the event that a related company or a related person (included in the term: related entities) is the only one that can deliver goods, works or services due to technical reasons or reasons for the existence of exclusive rights to the item being procured. The stated circumstances are proved by the Beneficiary.</w:t>
      </w:r>
    </w:p>
    <w:p w14:paraId="158F6827"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(2) Exemption in accordance with paragraph 1 of this article is applicable if the representative of the Beneficiary or the Partner of the Beneficiary, i.e. the person authorized by law to represent them, can be replaced by another person with the right and ability to make independent decisions. Otherwise, the bidder is excluded from the procurement process.</w:t>
      </w:r>
    </w:p>
    <w:p w14:paraId="399B4D5A"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The principle of avoiding conflicts of interest applies to all Subjects of the application of the Rules for the PP Non-obligators and all procurements, regardless of the estimated value of the procurement.</w:t>
      </w:r>
    </w:p>
    <w:p w14:paraId="15F33D7B"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(4) Annex 1 Declaration on the (non)existence of conflicts of interest for Subjects of application of the Rules for PP Non-obligators is an integral part of this Rules for the PP Non-obligators.</w:t>
      </w:r>
    </w:p>
    <w:p w14:paraId="2F8A4B9C"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(5) The Beneficiary performs a conflict of interest check in relation to the entity whose bid he intends to select or introduce in the implementation stage, through search engines and publicly available registers (e.g. court register).</w:t>
      </w:r>
    </w:p>
    <w:p w14:paraId="678374CA"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(6)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39245069"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(7) The conflict of interest between the Subject and the economic entity includes situations when the representatives of the Subject or the procurement service provider acting on behalf of the Subject, who are involved in the implementation of the procurement procedure or can influence the outcome of that procedure, have, directly or indirectly, financial, economic or any other personal interest that could be considered harmful to their impartiality and independence within the framework of the procedure, and in particular:</w:t>
      </w:r>
    </w:p>
    <w:p w14:paraId="412D9C9E" w14:textId="77777777" w:rsidR="005A2D02" w:rsidRPr="00EC348F" w:rsidRDefault="005A2D02" w:rsidP="005A2D02">
      <w:pPr>
        <w:pStyle w:val="Odlomakpopisa"/>
        <w:numPr>
          <w:ilvl w:val="2"/>
          <w:numId w:val="103"/>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the customer's representative simultaneously performs management tasks in the economic entity, or</w:t>
      </w:r>
    </w:p>
    <w:p w14:paraId="0DDE3663" w14:textId="77777777" w:rsidR="005A2D02" w:rsidRPr="00EC348F" w:rsidRDefault="005A2D02" w:rsidP="005A2D02">
      <w:pPr>
        <w:pStyle w:val="Odlomakpopisa"/>
        <w:numPr>
          <w:ilvl w:val="2"/>
          <w:numId w:val="103"/>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the Subject's representative is the owner of a business share, shares or other rights on the basis of which he participates in the management or in the capital of that economic entity with more than 0.5%.</w:t>
      </w:r>
    </w:p>
    <w:p w14:paraId="20D93767"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In the sense of this article, the representative of the Subject is considered to be:</w:t>
      </w:r>
    </w:p>
    <w:p w14:paraId="482F302D" w14:textId="77777777" w:rsidR="005A2D02" w:rsidRPr="00EC348F" w:rsidRDefault="005A2D02" w:rsidP="005A2D02">
      <w:pPr>
        <w:pStyle w:val="Odlomakpopisa"/>
        <w:numPr>
          <w:ilvl w:val="3"/>
          <w:numId w:val="12"/>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head and member of the Subject's administrative, management and supervisory body</w:t>
      </w:r>
    </w:p>
    <w:p w14:paraId="55580C4F" w14:textId="77777777" w:rsidR="005A2D02" w:rsidRPr="00EC348F" w:rsidRDefault="005A2D02" w:rsidP="005A2D02">
      <w:pPr>
        <w:pStyle w:val="Odlomakpopisa"/>
        <w:numPr>
          <w:ilvl w:val="3"/>
          <w:numId w:val="12"/>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member of the expert commission for procurement</w:t>
      </w:r>
    </w:p>
    <w:p w14:paraId="2DDD03FF" w14:textId="77777777" w:rsidR="005A2D02" w:rsidRPr="00EC348F" w:rsidRDefault="005A2D02" w:rsidP="005A2D02">
      <w:pPr>
        <w:pStyle w:val="Odlomakpopisa"/>
        <w:numPr>
          <w:ilvl w:val="3"/>
          <w:numId w:val="12"/>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another person who is involved in the implementation or who can influence the decision-making </w:t>
      </w:r>
      <w:r w:rsidRPr="00EC348F">
        <w:rPr>
          <w:rFonts w:asciiTheme="minorHAnsi" w:hAnsiTheme="minorHAnsi" w:cstheme="majorHAnsi"/>
          <w:color w:val="000000" w:themeColor="text1"/>
          <w:sz w:val="21"/>
          <w:szCs w:val="21"/>
        </w:rPr>
        <w:lastRenderedPageBreak/>
        <w:t>process of the contracting authority in the procurement procedure, and</w:t>
      </w:r>
    </w:p>
    <w:p w14:paraId="12EF2A8D" w14:textId="77777777" w:rsidR="005A2D02" w:rsidRPr="00EC348F" w:rsidRDefault="005A2D02" w:rsidP="005A2D02">
      <w:pPr>
        <w:pStyle w:val="Odlomakpopisa"/>
        <w:numPr>
          <w:ilvl w:val="3"/>
          <w:numId w:val="12"/>
        </w:numPr>
        <w:spacing w:before="24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persons from points 1, 2 and 3 of this paragraph at procurement service providers acting on behalf of the Subject.</w:t>
      </w:r>
    </w:p>
    <w:p w14:paraId="7C401FB0"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(8) The economic entity referred to in paragraph 7 of this article shall be considered the bidder, member of the community and subcontractor.</w:t>
      </w:r>
    </w:p>
    <w:p w14:paraId="430C932E" w14:textId="77777777" w:rsidR="005A2D02"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(9) The provisions of Article 3, paragraph 7 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7, point 1 of this Rules.</w:t>
      </w:r>
    </w:p>
    <w:p w14:paraId="54772972" w14:textId="77777777" w:rsidR="003D3014" w:rsidRPr="00EC348F" w:rsidRDefault="005A2D02" w:rsidP="005A2D02">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(10) Exceptionally, a conflict of interest does not exist if the related person of the representative of the Subject has a business share, shares or other rights on the basis of which he participates in the management or in the capital of the economic entity with more than 0.5% acquired in a period of at least two years before the appointment or taking up the duties of representative of the Subject with whom he is connected.</w:t>
      </w:r>
    </w:p>
    <w:p w14:paraId="0E8450DF"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Publishing Invitation to submit bids</w:t>
      </w:r>
    </w:p>
    <w:p w14:paraId="051F4592"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4.</w:t>
      </w:r>
    </w:p>
    <w:p w14:paraId="1BBC9B41" w14:textId="77777777" w:rsidR="003D3014" w:rsidRPr="00EC348F" w:rsidRDefault="003D3014" w:rsidP="003D3014">
      <w:pPr>
        <w:spacing w:before="240" w:line="276" w:lineRule="auto"/>
        <w:jc w:val="both"/>
        <w:rPr>
          <w:rFonts w:asciiTheme="minorHAnsi" w:hAnsiTheme="minorHAnsi" w:cstheme="majorHAnsi"/>
          <w:b/>
          <w:color w:val="000000" w:themeColor="text1"/>
          <w:sz w:val="21"/>
          <w:szCs w:val="21"/>
        </w:rPr>
      </w:pPr>
      <w:r w:rsidRPr="00EC348F">
        <w:rPr>
          <w:rFonts w:asciiTheme="minorHAnsi" w:hAnsiTheme="minorHAnsi" w:cstheme="majorHAnsi"/>
          <w:color w:val="000000" w:themeColor="text1"/>
          <w:sz w:val="21"/>
          <w:szCs w:val="21"/>
        </w:rPr>
        <w:t xml:space="preserve">(1) The application of the principle of transparency is ensured by the public launch of the Invitation to submit bids and any changes to the Invitation to submit bids on the portal of the information system, whereby the obligation to publish the Invitation to submit bids in relation to procurements with an estimated value above </w:t>
      </w:r>
      <w:r w:rsidRPr="00EC348F">
        <w:rPr>
          <w:rFonts w:asciiTheme="minorHAnsi" w:hAnsiTheme="minorHAnsi" w:cstheme="majorHAnsi"/>
          <w:b/>
          <w:color w:val="000000" w:themeColor="text1"/>
          <w:sz w:val="21"/>
          <w:szCs w:val="21"/>
        </w:rPr>
        <w:t>EUR 130,000.00</w:t>
      </w:r>
      <w:r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b/>
          <w:color w:val="000000" w:themeColor="text1"/>
          <w:sz w:val="21"/>
          <w:szCs w:val="21"/>
        </w:rPr>
        <w:t xml:space="preserve">excluding VAT for goods and services, i.e. over EUR 660,000.00 without VAT for works </w:t>
      </w:r>
      <w:r w:rsidRPr="00EC348F">
        <w:rPr>
          <w:rFonts w:asciiTheme="minorHAnsi" w:hAnsiTheme="minorHAnsi" w:cstheme="majorHAnsi"/>
          <w:color w:val="000000" w:themeColor="text1"/>
          <w:sz w:val="21"/>
          <w:szCs w:val="21"/>
        </w:rPr>
        <w:t xml:space="preserve">with an exception for research and development </w:t>
      </w:r>
      <w:r w:rsidR="00EF7D33" w:rsidRPr="00EC348F">
        <w:rPr>
          <w:rFonts w:asciiTheme="minorHAnsi" w:hAnsiTheme="minorHAnsi" w:cstheme="majorHAnsi"/>
          <w:color w:val="000000" w:themeColor="text1"/>
          <w:sz w:val="21"/>
          <w:szCs w:val="21"/>
        </w:rPr>
        <w:t>project</w:t>
      </w:r>
      <w:r w:rsidRPr="00EC348F">
        <w:rPr>
          <w:rFonts w:asciiTheme="minorHAnsi" w:hAnsiTheme="minorHAnsi" w:cstheme="majorHAnsi"/>
          <w:color w:val="000000" w:themeColor="text1"/>
          <w:sz w:val="21"/>
          <w:szCs w:val="21"/>
        </w:rPr>
        <w:t xml:space="preserve">s, which are primarily related to experimental development, for example, the development of a marketable prototype or pilot </w:t>
      </w:r>
      <w:r w:rsidR="00EF7D33" w:rsidRPr="00EC348F">
        <w:rPr>
          <w:rFonts w:asciiTheme="minorHAnsi" w:hAnsiTheme="minorHAnsi" w:cstheme="majorHAnsi"/>
          <w:color w:val="000000" w:themeColor="text1"/>
          <w:sz w:val="21"/>
          <w:szCs w:val="21"/>
        </w:rPr>
        <w:t>project</w:t>
      </w:r>
      <w:r w:rsidRPr="00EC348F">
        <w:rPr>
          <w:rFonts w:asciiTheme="minorHAnsi" w:hAnsiTheme="minorHAnsi" w:cstheme="majorHAnsi"/>
          <w:color w:val="000000" w:themeColor="text1"/>
          <w:sz w:val="21"/>
          <w:szCs w:val="21"/>
        </w:rPr>
        <w:t xml:space="preserve"> that is necessarily the final product, regardless of the amount of the procurement item. </w:t>
      </w:r>
    </w:p>
    <w:p w14:paraId="2D9CBC5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(2) Subjects of the application of the Rules for the PP Non-obligators can choose a simplified procurement procedure for </w:t>
      </w:r>
      <w:r w:rsidRPr="00EC348F">
        <w:rPr>
          <w:rFonts w:asciiTheme="minorHAnsi" w:hAnsiTheme="minorHAnsi" w:cstheme="majorHAnsi"/>
          <w:b/>
          <w:color w:val="000000" w:themeColor="text1"/>
          <w:sz w:val="21"/>
          <w:szCs w:val="21"/>
        </w:rPr>
        <w:t>procurements</w:t>
      </w:r>
      <w:r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b/>
          <w:color w:val="000000" w:themeColor="text1"/>
          <w:sz w:val="21"/>
          <w:szCs w:val="21"/>
        </w:rPr>
        <w:t>below thresholds</w:t>
      </w:r>
      <w:r w:rsidRPr="00EC348F">
        <w:rPr>
          <w:rFonts w:asciiTheme="minorHAnsi" w:hAnsiTheme="minorHAnsi" w:cstheme="majorHAnsi"/>
          <w:color w:val="000000" w:themeColor="text1"/>
          <w:sz w:val="21"/>
          <w:szCs w:val="21"/>
        </w:rPr>
        <w:t xml:space="preserve"> from paragraph 1 of this article. They can conclude a written contract with a service provider/goods supplier/contractor or issue a purchase order with </w:t>
      </w:r>
      <w:r w:rsidRPr="00EC348F">
        <w:rPr>
          <w:rFonts w:asciiTheme="minorHAnsi" w:hAnsiTheme="minorHAnsi" w:cstheme="majorHAnsi"/>
          <w:b/>
          <w:color w:val="000000" w:themeColor="text1"/>
          <w:sz w:val="21"/>
          <w:szCs w:val="21"/>
        </w:rPr>
        <w:t>one bidder</w:t>
      </w:r>
      <w:r w:rsidRPr="00EC348F">
        <w:rPr>
          <w:rFonts w:asciiTheme="minorHAnsi" w:hAnsiTheme="minorHAnsi" w:cstheme="majorHAnsi"/>
          <w:color w:val="000000" w:themeColor="text1"/>
          <w:sz w:val="21"/>
          <w:szCs w:val="21"/>
        </w:rPr>
        <w:t xml:space="preserve">. The contract on the goods, works or services procured in this way, or the purchase order serves as proof of the execution of the procurement. </w:t>
      </w:r>
    </w:p>
    <w:p w14:paraId="70F24A7E"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In the procurement process with one bidder, the Subject is obliged to refuse to conclude a written contract or purchase order, if it is determined that the offered price of the service provider/supplier of goods/contractor is higher than the amount from paragraph 1. of this article.</w:t>
      </w:r>
    </w:p>
    <w:p w14:paraId="1A20AB67"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(4) The appropriate means of publication is the means through which the invitation to submit bids is published so that the interested business entity has access to appropriate information regarding the procurement in order to be able to submit a bid or express an interest in participation, whereby the basic standards for publication were observed (e.g. the Invitation to submit bids is published on the Internet, the official national gazette, other national or regional/local media). </w:t>
      </w:r>
    </w:p>
    <w:p w14:paraId="725C49FC"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(5) The invitation to submit bids from paragraph 1 of this article is published for at least </w:t>
      </w:r>
      <w:r w:rsidRPr="00EC348F">
        <w:rPr>
          <w:rFonts w:asciiTheme="minorHAnsi" w:hAnsiTheme="minorHAnsi" w:cstheme="majorHAnsi"/>
          <w:b/>
          <w:color w:val="000000" w:themeColor="text1"/>
          <w:sz w:val="21"/>
          <w:szCs w:val="21"/>
        </w:rPr>
        <w:t>ten days</w:t>
      </w:r>
      <w:r w:rsidRPr="00EC348F">
        <w:rPr>
          <w:rFonts w:asciiTheme="minorHAnsi" w:hAnsiTheme="minorHAnsi" w:cstheme="majorHAnsi"/>
          <w:color w:val="000000" w:themeColor="text1"/>
          <w:sz w:val="21"/>
          <w:szCs w:val="21"/>
        </w:rPr>
        <w:t>. Any change to the Invitation must be published for at least six days, counting from the first day following the date of publication of the change to the Invitation up to and including the day on which the deadline for submission of bids expires. If the Subject of Application of the Rules for the PP Non-obligators has set a longer deadline by Invitation for the submission of bids, that deadline shall be applied.</w:t>
      </w:r>
    </w:p>
    <w:p w14:paraId="598F31E5"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lastRenderedPageBreak/>
        <w:t>(6) Subjects of the Application of the Rules for the PP Non-obligators may deliver the notification of the published Invitation to submit bids in writing to economic entities of their choice. In the mentioned case, the Subjects are obliged to carry out the procedure of evaluation and selection of the best offer, taking into account all received offers (the published Invitation to submit bids and the additional notification to economic entities of their choice).</w:t>
      </w:r>
    </w:p>
    <w:p w14:paraId="657A0704"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(7)</w:t>
      </w:r>
      <w:r w:rsidR="00A47307" w:rsidRPr="00EC348F">
        <w:rPr>
          <w:rFonts w:asciiTheme="minorHAnsi" w:hAnsiTheme="minorHAnsi" w:cstheme="majorHAnsi"/>
          <w:color w:val="000000" w:themeColor="text1"/>
          <w:sz w:val="21"/>
          <w:szCs w:val="21"/>
        </w:rPr>
        <w:t xml:space="preserve"> </w:t>
      </w:r>
      <w:r w:rsidRPr="00EC348F">
        <w:rPr>
          <w:rFonts w:asciiTheme="minorHAnsi" w:hAnsiTheme="minorHAnsi" w:cstheme="majorHAnsi"/>
          <w:color w:val="000000" w:themeColor="text1"/>
          <w:sz w:val="21"/>
          <w:szCs w:val="21"/>
        </w:rPr>
        <w:t>The invitation to submit bids contains at least:</w:t>
      </w:r>
    </w:p>
    <w:p w14:paraId="156C02B7"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and address and at least one contact information of the Subject;</w:t>
      </w:r>
    </w:p>
    <w:p w14:paraId="6BB0ED49"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basic information about the object of procurement;</w:t>
      </w:r>
    </w:p>
    <w:p w14:paraId="7D8BFC4E"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technical specifications and/or job description and/or all relevant technical details of the object</w:t>
      </w:r>
    </w:p>
    <w:p w14:paraId="7E5B4706"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Acquisitions;</w:t>
      </w:r>
    </w:p>
    <w:p w14:paraId="0EC0B9C7"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data on the type, scope and general nature of the works/type, quantity and method of delivery of the goods/description and the scope of services that will be provided (If the quantities of items are approximate, it must be indicated the estimated purchase value and that the customer reserves the right not to order the entire quantity, that is, to order more than the approximate quantity, with the fact that it is limited by what is available financial means and that this does not significantly change the procurement contract);</w:t>
      </w:r>
    </w:p>
    <w:p w14:paraId="12A3BFDE"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the object of procurement is divided into groups, a statement about the possibility of submitting bids for one, more or all groups;</w:t>
      </w:r>
    </w:p>
    <w:p w14:paraId="2F046072"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place of execution/execution of works, delivery of goods or provision of services;</w:t>
      </w:r>
    </w:p>
    <w:p w14:paraId="55F4C31D"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deadline for the execution of works/delivery of goods/provision of services;</w:t>
      </w:r>
    </w:p>
    <w:p w14:paraId="29EE173D"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specification of the criteria for the selection of the bid that are applied in the procurement process;</w:t>
      </w:r>
    </w:p>
    <w:p w14:paraId="2DFE419F"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deadline for the delivery of bids, which must not be shorter than 10 calendar days (date and time);</w:t>
      </w:r>
    </w:p>
    <w:p w14:paraId="0E284F06"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method of delivery of bids;</w:t>
      </w:r>
    </w:p>
    <w:p w14:paraId="3B6C5FFD"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address (postal or electronic) to which the bids are submitted;</w:t>
      </w:r>
    </w:p>
    <w:p w14:paraId="47AB3956"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surname, telephone number and e-mail address of the contact person.</w:t>
      </w:r>
    </w:p>
    <w:p w14:paraId="0EC37C93" w14:textId="77777777" w:rsidR="003D3014" w:rsidRPr="00EC348F" w:rsidRDefault="003D3014" w:rsidP="003D3014">
      <w:pPr>
        <w:pStyle w:val="Odlomakpopisa"/>
        <w:widowControl/>
        <w:numPr>
          <w:ilvl w:val="0"/>
          <w:numId w:val="112"/>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7C8ECF31" w14:textId="246239C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(8) The Subject can (it is not mandatory) specify capability conditions for bidders for a particular procurement in the Invitation to submit bids. If it does, it should take care of equal opportunity to compete for domestic and foreign business entities. The economic entity must be able to submit in the bid the appropriate document or membership certificate in the appropriate chamber from the country of business establishment and submit a declaration obliging (in the event that his proposal is selected) to submit certificates of membership in the appropriate to the professional Croatian chamber before signing the contract in order to be able to perform activities in the Republic of Croatia in accordance with special regulations. The same applies to all authorizations and consents etc. which are a condition for carrying out activities in accordance with special regulations of the Republic of Croatia. The Subject is obliged to describe the subject of procurement in a clear manner, enabling </w:t>
      </w:r>
      <w:r w:rsidR="0064298B" w:rsidRPr="00EC348F">
        <w:rPr>
          <w:rFonts w:asciiTheme="minorHAnsi" w:hAnsiTheme="minorHAnsi" w:cstheme="majorHAnsi"/>
          <w:color w:val="000000" w:themeColor="text1"/>
          <w:sz w:val="21"/>
          <w:szCs w:val="21"/>
        </w:rPr>
        <w:t>bidders’</w:t>
      </w:r>
      <w:r w:rsidRPr="00EC348F">
        <w:rPr>
          <w:rFonts w:asciiTheme="minorHAnsi" w:hAnsiTheme="minorHAnsi" w:cstheme="majorHAnsi"/>
          <w:color w:val="000000" w:themeColor="text1"/>
          <w:sz w:val="21"/>
          <w:szCs w:val="21"/>
        </w:rPr>
        <w:t xml:space="preserve"> submission of bids that fully reflect the needs of the Subject for the specified object of procurement, as well as the comparability of the bids in relation to the requirements it set.</w:t>
      </w:r>
    </w:p>
    <w:p w14:paraId="0DAF890F"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(9) In the case of mentioning brands in the description of the procurement, the Subject is obliged to enable offering equivalent products with the mandatory mention of the term "or equivalent", "like", "type", "similar", etc.</w:t>
      </w:r>
    </w:p>
    <w:p w14:paraId="2229BA7A"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(10) The criterion for the selection of the bid (with the condition that the bid meets all the conditions from </w:t>
      </w:r>
      <w:r w:rsidRPr="00EC348F">
        <w:rPr>
          <w:rFonts w:asciiTheme="minorHAnsi" w:hAnsiTheme="minorHAnsi" w:cstheme="majorHAnsi"/>
          <w:color w:val="000000" w:themeColor="text1"/>
          <w:sz w:val="21"/>
          <w:szCs w:val="21"/>
        </w:rPr>
        <w:lastRenderedPageBreak/>
        <w:t>the Invitation to submit bid) can be:</w:t>
      </w:r>
    </w:p>
    <w:p w14:paraId="35E38C60" w14:textId="77777777" w:rsidR="003D3014" w:rsidRPr="00EC348F" w:rsidRDefault="003D3014" w:rsidP="003D3014">
      <w:pPr>
        <w:pStyle w:val="Odlomakpopisa"/>
        <w:widowControl/>
        <w:numPr>
          <w:ilvl w:val="0"/>
          <w:numId w:val="113"/>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b/>
          <w:color w:val="000000" w:themeColor="text1"/>
          <w:sz w:val="21"/>
          <w:szCs w:val="21"/>
        </w:rPr>
        <w:t>the lowest price</w:t>
      </w:r>
      <w:r w:rsidRPr="00EC348F">
        <w:rPr>
          <w:rFonts w:asciiTheme="minorHAnsi" w:hAnsiTheme="minorHAnsi" w:cstheme="majorHAnsi"/>
          <w:color w:val="000000" w:themeColor="text1"/>
          <w:sz w:val="21"/>
          <w:szCs w:val="21"/>
        </w:rPr>
        <w:t>, or</w:t>
      </w:r>
    </w:p>
    <w:p w14:paraId="758CFF3C" w14:textId="77777777" w:rsidR="003D3014" w:rsidRPr="00EC348F" w:rsidRDefault="003D3014" w:rsidP="003D3014">
      <w:pPr>
        <w:pStyle w:val="Odlomakpopisa"/>
        <w:widowControl/>
        <w:numPr>
          <w:ilvl w:val="0"/>
          <w:numId w:val="113"/>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b/>
          <w:color w:val="000000" w:themeColor="text1"/>
          <w:sz w:val="21"/>
          <w:szCs w:val="21"/>
        </w:rPr>
        <w:t>the most economically advantageous bid</w:t>
      </w:r>
      <w:r w:rsidRPr="00EC348F">
        <w:rPr>
          <w:rFonts w:asciiTheme="minorHAnsi" w:hAnsiTheme="minorHAnsi" w:cstheme="majorHAnsi"/>
          <w:color w:val="000000" w:themeColor="text1"/>
          <w:sz w:val="21"/>
          <w:szCs w:val="2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3D28A220"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(11) The Subject is obliged, on the basis of the results of the examination and evaluation of bids, to reject:</w:t>
      </w:r>
    </w:p>
    <w:p w14:paraId="5AE06CE1"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that is not complete (it does not contain all the obliged elements stipulated in the Invitation to submit bids),</w:t>
      </w:r>
    </w:p>
    <w:p w14:paraId="6EBDE9F9"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that does not comply with the provisions of the Invitation to submit bids,</w:t>
      </w:r>
    </w:p>
    <w:p w14:paraId="06C5E76D"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in which the price is not stated in absolute amount;</w:t>
      </w:r>
    </w:p>
    <w:p w14:paraId="714BFEB6"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that contains errors, defects or ambiguities if errors, defects i.e. ambiguities cannot be removed,</w:t>
      </w:r>
    </w:p>
    <w:p w14:paraId="0B777C37"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in which by clarification or completion is not in accordance with these rules an error, omission or ambiguity is not removed,</w:t>
      </w:r>
    </w:p>
    <w:p w14:paraId="01E4F345"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 bid for which the bidder did not accept in writing the correction of the calculation error,</w:t>
      </w:r>
    </w:p>
    <w:p w14:paraId="475554C4" w14:textId="77777777" w:rsidR="003D3014" w:rsidRPr="00EC348F" w:rsidRDefault="003D3014" w:rsidP="003D3014">
      <w:pPr>
        <w:pStyle w:val="Odlomakpopisa"/>
        <w:widowControl/>
        <w:numPr>
          <w:ilvl w:val="0"/>
          <w:numId w:val="114"/>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the required guarantees have not been submitted.</w:t>
      </w:r>
    </w:p>
    <w:p w14:paraId="2FA1AD9C"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(12) The Subject can reject an offer whose price is higher than the secured funds for procurement.</w:t>
      </w:r>
    </w:p>
    <w:p w14:paraId="688E124F"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(13) The Subject may not change the conditions prescribed in the Invitation to submit bids during the procedure review and evaluation of bids.</w:t>
      </w:r>
    </w:p>
    <w:p w14:paraId="2D615C55"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(14) If the information or documentation that should have been submitted by the business entity is incomplete or incorrect or appear to be such or if certain documents are missing, the Subject can, respecting the principles of equal treatment and transparency, require the relevant economic entities to supplement, clarify, complete or provide the necessary information or documentation in an appropriate manner deadline. The aforementioned procedure must not lead to negotiations, i.e. the aforementioned treatment shouldn’t change the criteria for selecting the bid and prices.</w:t>
      </w:r>
    </w:p>
    <w:p w14:paraId="0B1FF77B"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Grounds for exclusion</w:t>
      </w:r>
    </w:p>
    <w:p w14:paraId="6465F1EA"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5.</w:t>
      </w:r>
    </w:p>
    <w:p w14:paraId="35FE7BBE"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(1) Subjects of application of the Rules for the PP Non-obligators are obliged to request proof that there are no </w:t>
      </w:r>
      <w:r w:rsidRPr="00EC348F">
        <w:rPr>
          <w:rFonts w:asciiTheme="minorHAnsi" w:hAnsiTheme="minorHAnsi" w:cstheme="majorHAnsi"/>
          <w:b/>
          <w:color w:val="000000" w:themeColor="text1"/>
          <w:sz w:val="21"/>
          <w:szCs w:val="21"/>
        </w:rPr>
        <w:t>grounds for exclusion</w:t>
      </w:r>
      <w:r w:rsidRPr="00EC348F">
        <w:rPr>
          <w:rFonts w:asciiTheme="minorHAnsi" w:hAnsiTheme="minorHAnsi" w:cstheme="majorHAnsi"/>
          <w:color w:val="000000" w:themeColor="text1"/>
          <w:sz w:val="21"/>
          <w:szCs w:val="21"/>
        </w:rPr>
        <w:t xml:space="preserve"> from the selected bidder in the case of procurement from Article 4, paragraph 1 of these Rules for the PP Non-obligators.</w:t>
      </w:r>
    </w:p>
    <w:p w14:paraId="7EDE0AC7"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(2) In accordance with paragraph 1 of this article, the Subjects of application of the Rules for the PP Non-obligators shall exclude the bidder from the procurement procedure:</w:t>
      </w:r>
    </w:p>
    <w:p w14:paraId="27505D92" w14:textId="77777777" w:rsidR="003D3014" w:rsidRPr="00EC348F" w:rsidRDefault="003D3014" w:rsidP="003D3014">
      <w:pPr>
        <w:pStyle w:val="Odlomakpopisa"/>
        <w:widowControl/>
        <w:numPr>
          <w:ilvl w:val="1"/>
          <w:numId w:val="110"/>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if the bidder or a person authorized by law to represent the bidder (a person who is a member of the steering committee, management committee or supervisory board or has the authority to represent, make decisions or supervise that economic entity) has been legally convicted 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w:t>
      </w:r>
      <w:r w:rsidRPr="00EC348F">
        <w:rPr>
          <w:rFonts w:asciiTheme="minorHAnsi" w:hAnsiTheme="minorHAnsi" w:cstheme="majorHAnsi"/>
          <w:color w:val="000000" w:themeColor="text1"/>
          <w:sz w:val="21"/>
          <w:szCs w:val="21"/>
        </w:rPr>
        <w:lastRenderedPageBreak/>
        <w:t>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 fraud;</w:t>
      </w:r>
    </w:p>
    <w:p w14:paraId="51226575" w14:textId="77777777" w:rsidR="003D3014" w:rsidRPr="00EC348F" w:rsidRDefault="003D3014" w:rsidP="003D3014">
      <w:pPr>
        <w:pStyle w:val="Odlomakpopisa"/>
        <w:widowControl/>
        <w:numPr>
          <w:ilvl w:val="1"/>
          <w:numId w:val="110"/>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he has not fulfilled his obligation to pay due tax obligations and obligations for pension and health insurance in the Republic of Croatia, unless in accordance with special rules a postponement of the payment of said obligations has been approved, and if the amount of his due and unpaid obligations does not exceed EUR 26.54.</w:t>
      </w:r>
    </w:p>
    <w:p w14:paraId="2F9B14EB"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Subjects of the application of the Rules for the PP Non-obligators accept as proof that the bidder is not in one of the situations specified in paragraph 1 of this article the written statement of the person authorized to represent the bidder (in relation to paragraph 1) and the tax administration's certificate (in relation to paragraph 2.) which are submitted in the offer. "Annex 2. - Statement on the absence of grounds for exclusion" is an integral part of these Rules for the PP Non-obligators.</w:t>
      </w:r>
    </w:p>
    <w:p w14:paraId="6B7E45EC"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(4) The written statement, or confirmation from the tax administration, for the procedure referred to in Article 4, paragraph 1 of these Rules, must not be older than six months, counting from the date of publication of the Invitation to submit bids.</w:t>
      </w:r>
    </w:p>
    <w:p w14:paraId="664D64AB"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Review and evaluation of bids</w:t>
      </w:r>
    </w:p>
    <w:p w14:paraId="421BF0BA"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6.</w:t>
      </w:r>
    </w:p>
    <w:p w14:paraId="44EEEC0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 For procurements from article 4., paragraph 1 review and evaluation of submitted bids is conducted by the Evaluation Committee, involving at least two employees of the Subject appointed by the director/person authorized for representation of the Subject.</w:t>
      </w:r>
    </w:p>
    <w:p w14:paraId="1CE1CE4B"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(2) Subjects of the Application of the Rules for the PP Non-obligators review and evaluate submitted bids based on the Invitation to submit bids and select the bid based on the criteria of the most economically advantageous bid or the criterion of the lowest price, on which they draw up a record as evidence of the receipt of bids and their equal treatment in receipt and review and rate the bid.</w:t>
      </w:r>
    </w:p>
    <w:p w14:paraId="1DB3CF7E"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The criterion from paragraph 2 of this article is stated and explained in the Invitation to submit bids. The Subject opens and evaluates submitted bids, based on the conditions prescribed in the Invitation to submit bids, on which the record of the opening and evaluation of bids is drawn up.</w:t>
      </w:r>
    </w:p>
    <w:p w14:paraId="162BC9C0"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(4) The record of the opening and evaluation of bids contains at least:</w:t>
      </w:r>
    </w:p>
    <w:p w14:paraId="28E78E56"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and headquarters of the Subjects of the Application of the Rules for the PP Non-obligators,</w:t>
      </w:r>
    </w:p>
    <w:p w14:paraId="564C4CF0"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place and date and time of the start and end of the bid opening,</w:t>
      </w:r>
    </w:p>
    <w:p w14:paraId="483068E8"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object of procurement,</w:t>
      </w:r>
    </w:p>
    <w:p w14:paraId="04355E55"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type of procurement procedure (in accordance with these rules),</w:t>
      </w:r>
    </w:p>
    <w:p w14:paraId="0E709263"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and surname of the persons authorized for representation of bidder and his/her/their signatures,</w:t>
      </w:r>
    </w:p>
    <w:p w14:paraId="0FAC9997"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and headquarters of the bidder, according to the order of receipt of bids,</w:t>
      </w:r>
    </w:p>
    <w:p w14:paraId="6B8CDD1E"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offer price excluding VAT and the offer price including VAT,</w:t>
      </w:r>
    </w:p>
    <w:p w14:paraId="160BA8A2"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date of start and end of bid review and evaluation,</w:t>
      </w:r>
    </w:p>
    <w:p w14:paraId="58511582"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information on clarification regarding documents/offers (including information on corrections of calculation errors), if any,</w:t>
      </w:r>
    </w:p>
    <w:p w14:paraId="39B30115"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lastRenderedPageBreak/>
        <w:t>a list of requested and submitted guarantees for the seriousness of the offer, if the Subject of the Application of the Rules for the PP Non-obligators requested them,</w:t>
      </w:r>
    </w:p>
    <w:p w14:paraId="233D48D7"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analysis of bids related to the fulfillment of requirements regarding the description of the object of procurement and technical specifications,</w:t>
      </w:r>
    </w:p>
    <w:p w14:paraId="01201B27"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analysis and scoring of the criteria for selecting bids, i.e. evaluation of bids,</w:t>
      </w:r>
    </w:p>
    <w:p w14:paraId="47BE5FBD"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name and headquarters of the bidder whose offers are rejected, with an explanation of the reasons for rejection (also in the case of an unusually low price),</w:t>
      </w:r>
    </w:p>
    <w:p w14:paraId="6D6BB4D1"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name of the bidder with whom the Subject intends to enter into a procurement contract,</w:t>
      </w:r>
    </w:p>
    <w:p w14:paraId="5804B574" w14:textId="77777777" w:rsidR="003D3014" w:rsidRPr="00EC348F" w:rsidRDefault="003D3014" w:rsidP="003D3014">
      <w:pPr>
        <w:pStyle w:val="Odlomakpopisa"/>
        <w:widowControl/>
        <w:numPr>
          <w:ilvl w:val="1"/>
          <w:numId w:val="105"/>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list of attachments to the record (requested/supplied documents, clarifications, explanations).</w:t>
      </w:r>
    </w:p>
    <w:p w14:paraId="47B202F9"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(5) The Subject publishes the selection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announcement of the Decision on the selected bidder.</w:t>
      </w:r>
    </w:p>
    <w:p w14:paraId="1328F083"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Procurement Contract</w:t>
      </w:r>
    </w:p>
    <w:p w14:paraId="249F9434"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7.</w:t>
      </w:r>
    </w:p>
    <w:p w14:paraId="190554BA"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 Subjects of the Application of the Rules for the PP Non-obligators concludes a Procurement Contract with the selected bidder for procurements above thresholds from Article 4., paragraph 1, while for procurements below those thresholds it can conclude a contract or submit a purchase order.</w:t>
      </w:r>
    </w:p>
    <w:p w14:paraId="7C902222"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(2) The procurement contract is concluded on the basis of the conditions from the invitation to submit bids and the selected bid. The procurement contract/purchase order contains at least the following information:</w:t>
      </w:r>
    </w:p>
    <w:p w14:paraId="407A65E4" w14:textId="77777777" w:rsidR="003D3014" w:rsidRPr="00EC348F" w:rsidRDefault="003D3014" w:rsidP="003D3014">
      <w:pPr>
        <w:pStyle w:val="Odlomakpopisa"/>
        <w:widowControl/>
        <w:numPr>
          <w:ilvl w:val="0"/>
          <w:numId w:val="106"/>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name, address, OIB (ID if applicable) of the Subject and the selected bidder,</w:t>
      </w:r>
    </w:p>
    <w:p w14:paraId="32A3B944" w14:textId="77777777" w:rsidR="003D3014" w:rsidRPr="00EC348F" w:rsidRDefault="003D3014" w:rsidP="003D3014">
      <w:pPr>
        <w:pStyle w:val="Odlomakpopisa"/>
        <w:widowControl/>
        <w:numPr>
          <w:ilvl w:val="0"/>
          <w:numId w:val="106"/>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description of the object of procurement, which must be clearly derived from the selected offer,</w:t>
      </w:r>
    </w:p>
    <w:p w14:paraId="4E072C96" w14:textId="77777777" w:rsidR="003D3014" w:rsidRPr="00EC348F" w:rsidRDefault="003D3014" w:rsidP="003D3014">
      <w:pPr>
        <w:pStyle w:val="Odlomakpopisa"/>
        <w:widowControl/>
        <w:numPr>
          <w:ilvl w:val="0"/>
          <w:numId w:val="106"/>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data on the amount of the contract that corresponds to the amount of the selected bid,</w:t>
      </w:r>
    </w:p>
    <w:p w14:paraId="044649E4" w14:textId="77777777" w:rsidR="003D3014" w:rsidRPr="00EC348F" w:rsidRDefault="003D3014" w:rsidP="003D3014">
      <w:pPr>
        <w:pStyle w:val="Odlomakpopisa"/>
        <w:widowControl/>
        <w:numPr>
          <w:ilvl w:val="0"/>
          <w:numId w:val="106"/>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method and terms of payment.</w:t>
      </w:r>
    </w:p>
    <w:p w14:paraId="178D69AD"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During the execution of the procurement contract, changes to the elements of the contract determined in the Invitation to submit bids must not be in conflict with the applicable Rules for the PP Non-obligators:</w:t>
      </w:r>
    </w:p>
    <w:p w14:paraId="271BCE04" w14:textId="77777777" w:rsidR="003D3014" w:rsidRPr="00EC348F" w:rsidRDefault="003D3014" w:rsidP="003D3014">
      <w:pPr>
        <w:pStyle w:val="Odlomakpopisa"/>
        <w:widowControl/>
        <w:numPr>
          <w:ilvl w:val="0"/>
          <w:numId w:val="107"/>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any increase in the contracted amount may not exceed 50% of the value of the basic contract; </w:t>
      </w:r>
    </w:p>
    <w:p w14:paraId="70BB43D2" w14:textId="77777777" w:rsidR="003D3014" w:rsidRPr="00EC348F" w:rsidRDefault="003D3014" w:rsidP="003D3014">
      <w:pPr>
        <w:pStyle w:val="Odlomakpopisa"/>
        <w:widowControl/>
        <w:numPr>
          <w:ilvl w:val="0"/>
          <w:numId w:val="107"/>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changes to the contract that include the following situations are also prohibited:</w:t>
      </w:r>
    </w:p>
    <w:p w14:paraId="5B25BD5B" w14:textId="77777777" w:rsidR="003D3014" w:rsidRPr="00EC348F"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amendment introduces conditions which, if they had been part of the procurement procedure, would have enabled the inclusion of other bidders other than those selected;</w:t>
      </w:r>
    </w:p>
    <w:p w14:paraId="51DE45D1" w14:textId="77777777" w:rsidR="003D3014" w:rsidRPr="00EC348F"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would lead to the conclusion of a contract with an entity different from the one with which the contract was concluded;</w:t>
      </w:r>
    </w:p>
    <w:p w14:paraId="57294322" w14:textId="77777777" w:rsidR="003D3014" w:rsidRPr="00EC348F"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lead to a significant change in the scope of the contract in such a way that it includes works/services/goods that were not the object of the procurement procedure and were not initially requested and did not prove to be necessary;</w:t>
      </w:r>
    </w:p>
    <w:p w14:paraId="650151E1" w14:textId="77777777" w:rsidR="003D3014" w:rsidRPr="00EC348F"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price of the basic contract is increased due to circumstances that a careful customer could foresee at the time of starting the procurement procedure, and the entire nature of the contract is changed accordingly;</w:t>
      </w:r>
    </w:p>
    <w:p w14:paraId="7EAF1F78" w14:textId="77777777" w:rsidR="003D3014" w:rsidRPr="00EC348F"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the economic balance changes in favor of the contractor in a way that is not provided for in the contract;</w:t>
      </w:r>
    </w:p>
    <w:p w14:paraId="1F572CAA" w14:textId="17DDC42D" w:rsidR="003D3014" w:rsidRDefault="003D3014" w:rsidP="003D3014">
      <w:pPr>
        <w:pStyle w:val="Odlomakpopisa"/>
        <w:widowControl/>
        <w:numPr>
          <w:ilvl w:val="0"/>
          <w:numId w:val="108"/>
        </w:numPr>
        <w:autoSpaceDE/>
        <w:autoSpaceDN/>
        <w:spacing w:before="240" w:after="160" w:line="276" w:lineRule="auto"/>
        <w:ind w:left="851" w:hanging="284"/>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contractual penalties for delay deleted from contractual provisions.</w:t>
      </w:r>
    </w:p>
    <w:p w14:paraId="31BBA6A6" w14:textId="77777777" w:rsidR="001F1D56" w:rsidRPr="001F1D56" w:rsidRDefault="001F1D56" w:rsidP="001F1D56">
      <w:pPr>
        <w:widowControl/>
        <w:autoSpaceDE/>
        <w:autoSpaceDN/>
        <w:spacing w:before="240" w:after="160" w:line="276" w:lineRule="auto"/>
        <w:jc w:val="both"/>
        <w:rPr>
          <w:rFonts w:asciiTheme="minorHAnsi" w:hAnsiTheme="minorHAnsi" w:cstheme="majorHAnsi"/>
          <w:color w:val="000000" w:themeColor="text1"/>
          <w:sz w:val="21"/>
          <w:szCs w:val="21"/>
        </w:rPr>
      </w:pPr>
    </w:p>
    <w:p w14:paraId="6E594927"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lastRenderedPageBreak/>
        <w:t>Application of the Law on Public Procurement</w:t>
      </w:r>
    </w:p>
    <w:p w14:paraId="72583D60"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8.</w:t>
      </w:r>
    </w:p>
    <w:p w14:paraId="3E376E6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(1) Subjects of application of the Rules for the PP Non-obligators shall apply Article 39 of the Law on Public Procurement (Croatian Official Gazette, no. 120/16 and 114/22), when the conditions are met.</w:t>
      </w:r>
    </w:p>
    <w:p w14:paraId="6F936039" w14:textId="77777777" w:rsidR="003D3014" w:rsidRPr="00EC348F" w:rsidRDefault="003D3014" w:rsidP="003D3014">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Suspicion of irregularity</w:t>
      </w:r>
    </w:p>
    <w:p w14:paraId="03DF5FC0" w14:textId="77777777" w:rsidR="003D3014" w:rsidRPr="00EC348F" w:rsidRDefault="003D3014" w:rsidP="00A47307">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9.</w:t>
      </w:r>
    </w:p>
    <w:p w14:paraId="2B68F1BD" w14:textId="1D0F9895"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(1) In the case of suspicion of irregularity in the procurement procedure carried out by the Subjects of the application of the Rules for the PP Non-obligators, everyone has the right, regardless of whether he participates in the procurement procedure, to report the suspicion in question, among others, to the </w:t>
      </w:r>
      <w:r w:rsidR="00FA1C10" w:rsidRPr="00EC348F">
        <w:rPr>
          <w:rFonts w:asciiTheme="minorHAnsi" w:hAnsiTheme="minorHAnsi" w:cstheme="majorHAnsi"/>
          <w:color w:val="000000" w:themeColor="text1"/>
          <w:sz w:val="21"/>
          <w:szCs w:val="21"/>
        </w:rPr>
        <w:t>Ministry of Science, Education and Youth</w:t>
      </w:r>
      <w:r w:rsidRPr="00EC348F">
        <w:rPr>
          <w:rFonts w:asciiTheme="minorHAnsi" w:hAnsiTheme="minorHAnsi" w:cstheme="majorHAnsi"/>
          <w:color w:val="000000" w:themeColor="text1"/>
          <w:sz w:val="21"/>
          <w:szCs w:val="21"/>
        </w:rPr>
        <w:t xml:space="preserve"> at the address </w:t>
      </w:r>
      <w:hyperlink r:id="rId33" w:history="1">
        <w:r w:rsidR="000B087B" w:rsidRPr="00EC348F">
          <w:rPr>
            <w:rStyle w:val="Hiperveza"/>
            <w:rFonts w:asciiTheme="minorHAnsi" w:hAnsiTheme="minorHAnsi" w:cstheme="majorHAnsi"/>
            <w:sz w:val="21"/>
            <w:szCs w:val="21"/>
          </w:rPr>
          <w:t>grmdigit@mzom.hr</w:t>
        </w:r>
      </w:hyperlink>
      <w:r w:rsidR="000B087B" w:rsidRPr="00EC348F">
        <w:rPr>
          <w:rFonts w:asciiTheme="minorHAnsi" w:hAnsiTheme="minorHAnsi" w:cstheme="majorHAnsi"/>
          <w:sz w:val="21"/>
          <w:szCs w:val="21"/>
        </w:rPr>
        <w:t xml:space="preserve"> </w:t>
      </w:r>
      <w:r w:rsidR="002E4517" w:rsidRPr="00EC348F">
        <w:rPr>
          <w:rFonts w:asciiTheme="minorHAnsi" w:hAnsiTheme="minorHAnsi" w:cstheme="majorHAnsi"/>
          <w:color w:val="000000" w:themeColor="text1"/>
          <w:sz w:val="21"/>
          <w:szCs w:val="21"/>
        </w:rPr>
        <w:t>.</w:t>
      </w:r>
    </w:p>
    <w:p w14:paraId="740EA0D8" w14:textId="207F9720"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(2) The application referred to in paragraph 1 of this article may be the basis for performing additional and unannounced checks on the execution of the contract by which the </w:t>
      </w:r>
      <w:r w:rsidR="0023504F" w:rsidRPr="00EC348F">
        <w:rPr>
          <w:rFonts w:asciiTheme="minorHAnsi" w:hAnsiTheme="minorHAnsi" w:cstheme="majorHAnsi"/>
          <w:color w:val="000000" w:themeColor="text1"/>
          <w:sz w:val="21"/>
          <w:szCs w:val="21"/>
        </w:rPr>
        <w:t>grant</w:t>
      </w:r>
      <w:r w:rsidRPr="00EC348F">
        <w:rPr>
          <w:rFonts w:asciiTheme="minorHAnsi" w:hAnsiTheme="minorHAnsi" w:cstheme="majorHAnsi"/>
          <w:color w:val="000000" w:themeColor="text1"/>
          <w:sz w:val="21"/>
          <w:szCs w:val="21"/>
        </w:rPr>
        <w:t xml:space="preserve"> funds were allocated for use. The application does not delay the effects of the selection of the bidder or the issued purchase order or the concluded procurement contract in the relevant procurement procedure.</w:t>
      </w:r>
    </w:p>
    <w:p w14:paraId="703D7FB8" w14:textId="77777777" w:rsidR="003D3014" w:rsidRPr="00EC348F" w:rsidRDefault="003D3014" w:rsidP="003D3014">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(3) Any dispute in the procurement process or in connection with the procurement process or the procurement contract, or other act that regulates the relations between the Subject of application of the Rules for the PP Non-obligators and the bidder or the selected bidder or the contractor shall be resolved by the Subject of the Application of the Rules for the PP Non-obligators and the bidder or the selected bidder or contractor.</w:t>
      </w:r>
    </w:p>
    <w:p w14:paraId="02599C6D"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42D2A856"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2690C190"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1A5E8562"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372FD2CC" w14:textId="395618A8" w:rsidR="003D3014" w:rsidRDefault="003D3014" w:rsidP="003D3014">
      <w:pPr>
        <w:spacing w:line="276" w:lineRule="auto"/>
        <w:jc w:val="both"/>
        <w:rPr>
          <w:rFonts w:asciiTheme="minorHAnsi" w:hAnsiTheme="minorHAnsi" w:cstheme="majorHAnsi"/>
          <w:color w:val="000000" w:themeColor="text1"/>
          <w:sz w:val="21"/>
          <w:szCs w:val="21"/>
        </w:rPr>
      </w:pPr>
    </w:p>
    <w:p w14:paraId="36FCADB6" w14:textId="590D78B1" w:rsidR="001F1D56" w:rsidRDefault="001F1D56" w:rsidP="003D3014">
      <w:pPr>
        <w:spacing w:line="276" w:lineRule="auto"/>
        <w:jc w:val="both"/>
        <w:rPr>
          <w:rFonts w:asciiTheme="minorHAnsi" w:hAnsiTheme="minorHAnsi" w:cstheme="majorHAnsi"/>
          <w:color w:val="000000" w:themeColor="text1"/>
          <w:sz w:val="21"/>
          <w:szCs w:val="21"/>
        </w:rPr>
      </w:pPr>
    </w:p>
    <w:p w14:paraId="74DBF331" w14:textId="180BF577" w:rsidR="001F1D56" w:rsidRDefault="001F1D56" w:rsidP="003D3014">
      <w:pPr>
        <w:spacing w:line="276" w:lineRule="auto"/>
        <w:jc w:val="both"/>
        <w:rPr>
          <w:rFonts w:asciiTheme="minorHAnsi" w:hAnsiTheme="minorHAnsi" w:cstheme="majorHAnsi"/>
          <w:color w:val="000000" w:themeColor="text1"/>
          <w:sz w:val="21"/>
          <w:szCs w:val="21"/>
        </w:rPr>
      </w:pPr>
    </w:p>
    <w:p w14:paraId="1DD4977F" w14:textId="533B5AF7" w:rsidR="001F1D56" w:rsidRDefault="001F1D56" w:rsidP="003D3014">
      <w:pPr>
        <w:spacing w:line="276" w:lineRule="auto"/>
        <w:jc w:val="both"/>
        <w:rPr>
          <w:rFonts w:asciiTheme="minorHAnsi" w:hAnsiTheme="minorHAnsi" w:cstheme="majorHAnsi"/>
          <w:color w:val="000000" w:themeColor="text1"/>
          <w:sz w:val="21"/>
          <w:szCs w:val="21"/>
        </w:rPr>
      </w:pPr>
    </w:p>
    <w:p w14:paraId="271DA6CD" w14:textId="23B85F51" w:rsidR="001F1D56" w:rsidRDefault="001F1D56" w:rsidP="003D3014">
      <w:pPr>
        <w:spacing w:line="276" w:lineRule="auto"/>
        <w:jc w:val="both"/>
        <w:rPr>
          <w:rFonts w:asciiTheme="minorHAnsi" w:hAnsiTheme="minorHAnsi" w:cstheme="majorHAnsi"/>
          <w:color w:val="000000" w:themeColor="text1"/>
          <w:sz w:val="21"/>
          <w:szCs w:val="21"/>
        </w:rPr>
      </w:pPr>
    </w:p>
    <w:p w14:paraId="732D7A31" w14:textId="2A5E50F7" w:rsidR="001F1D56" w:rsidRDefault="001F1D56" w:rsidP="003D3014">
      <w:pPr>
        <w:spacing w:line="276" w:lineRule="auto"/>
        <w:jc w:val="both"/>
        <w:rPr>
          <w:rFonts w:asciiTheme="minorHAnsi" w:hAnsiTheme="minorHAnsi" w:cstheme="majorHAnsi"/>
          <w:color w:val="000000" w:themeColor="text1"/>
          <w:sz w:val="21"/>
          <w:szCs w:val="21"/>
        </w:rPr>
      </w:pPr>
    </w:p>
    <w:p w14:paraId="7F54E985" w14:textId="51636A1C" w:rsidR="001F1D56" w:rsidRDefault="001F1D56" w:rsidP="003D3014">
      <w:pPr>
        <w:spacing w:line="276" w:lineRule="auto"/>
        <w:jc w:val="both"/>
        <w:rPr>
          <w:rFonts w:asciiTheme="minorHAnsi" w:hAnsiTheme="minorHAnsi" w:cstheme="majorHAnsi"/>
          <w:color w:val="000000" w:themeColor="text1"/>
          <w:sz w:val="21"/>
          <w:szCs w:val="21"/>
        </w:rPr>
      </w:pPr>
    </w:p>
    <w:p w14:paraId="6DEAA35D" w14:textId="39C7A231" w:rsidR="001F1D56" w:rsidRDefault="001F1D56" w:rsidP="003D3014">
      <w:pPr>
        <w:spacing w:line="276" w:lineRule="auto"/>
        <w:jc w:val="both"/>
        <w:rPr>
          <w:rFonts w:asciiTheme="minorHAnsi" w:hAnsiTheme="minorHAnsi" w:cstheme="majorHAnsi"/>
          <w:color w:val="000000" w:themeColor="text1"/>
          <w:sz w:val="21"/>
          <w:szCs w:val="21"/>
        </w:rPr>
      </w:pPr>
    </w:p>
    <w:p w14:paraId="3AA604E6" w14:textId="795E0AD9" w:rsidR="001F1D56" w:rsidRDefault="001F1D56" w:rsidP="003D3014">
      <w:pPr>
        <w:spacing w:line="276" w:lineRule="auto"/>
        <w:jc w:val="both"/>
        <w:rPr>
          <w:rFonts w:asciiTheme="minorHAnsi" w:hAnsiTheme="minorHAnsi" w:cstheme="majorHAnsi"/>
          <w:color w:val="000000" w:themeColor="text1"/>
          <w:sz w:val="21"/>
          <w:szCs w:val="21"/>
        </w:rPr>
      </w:pPr>
    </w:p>
    <w:p w14:paraId="27D324A3" w14:textId="311993FB" w:rsidR="001F1D56" w:rsidRDefault="001F1D56" w:rsidP="003D3014">
      <w:pPr>
        <w:spacing w:line="276" w:lineRule="auto"/>
        <w:jc w:val="both"/>
        <w:rPr>
          <w:rFonts w:asciiTheme="minorHAnsi" w:hAnsiTheme="minorHAnsi" w:cstheme="majorHAnsi"/>
          <w:color w:val="000000" w:themeColor="text1"/>
          <w:sz w:val="21"/>
          <w:szCs w:val="21"/>
        </w:rPr>
      </w:pPr>
    </w:p>
    <w:p w14:paraId="3D4EBEDA" w14:textId="027E76C2" w:rsidR="001F1D56" w:rsidRDefault="001F1D56" w:rsidP="003D3014">
      <w:pPr>
        <w:spacing w:line="276" w:lineRule="auto"/>
        <w:jc w:val="both"/>
        <w:rPr>
          <w:rFonts w:asciiTheme="minorHAnsi" w:hAnsiTheme="minorHAnsi" w:cstheme="majorHAnsi"/>
          <w:color w:val="000000" w:themeColor="text1"/>
          <w:sz w:val="21"/>
          <w:szCs w:val="21"/>
        </w:rPr>
      </w:pPr>
    </w:p>
    <w:p w14:paraId="489EA646" w14:textId="179FEAC3" w:rsidR="001F1D56" w:rsidRDefault="001F1D56" w:rsidP="003D3014">
      <w:pPr>
        <w:spacing w:line="276" w:lineRule="auto"/>
        <w:jc w:val="both"/>
        <w:rPr>
          <w:rFonts w:asciiTheme="minorHAnsi" w:hAnsiTheme="minorHAnsi" w:cstheme="majorHAnsi"/>
          <w:color w:val="000000" w:themeColor="text1"/>
          <w:sz w:val="21"/>
          <w:szCs w:val="21"/>
        </w:rPr>
      </w:pPr>
    </w:p>
    <w:p w14:paraId="6CFE0158" w14:textId="20F9743B" w:rsidR="001F1D56" w:rsidRDefault="001F1D56" w:rsidP="003D3014">
      <w:pPr>
        <w:spacing w:line="276" w:lineRule="auto"/>
        <w:jc w:val="both"/>
        <w:rPr>
          <w:rFonts w:asciiTheme="minorHAnsi" w:hAnsiTheme="minorHAnsi" w:cstheme="majorHAnsi"/>
          <w:color w:val="000000" w:themeColor="text1"/>
          <w:sz w:val="21"/>
          <w:szCs w:val="21"/>
        </w:rPr>
      </w:pPr>
    </w:p>
    <w:p w14:paraId="1CECC564" w14:textId="3F162214" w:rsidR="001F1D56" w:rsidRDefault="001F1D56" w:rsidP="003D3014">
      <w:pPr>
        <w:spacing w:line="276" w:lineRule="auto"/>
        <w:jc w:val="both"/>
        <w:rPr>
          <w:rFonts w:asciiTheme="minorHAnsi" w:hAnsiTheme="minorHAnsi" w:cstheme="majorHAnsi"/>
          <w:color w:val="000000" w:themeColor="text1"/>
          <w:sz w:val="21"/>
          <w:szCs w:val="21"/>
        </w:rPr>
      </w:pPr>
    </w:p>
    <w:p w14:paraId="4F2637AD" w14:textId="019EF2DE" w:rsidR="001F1D56" w:rsidRDefault="001F1D56" w:rsidP="003D3014">
      <w:pPr>
        <w:spacing w:line="276" w:lineRule="auto"/>
        <w:jc w:val="both"/>
        <w:rPr>
          <w:rFonts w:asciiTheme="minorHAnsi" w:hAnsiTheme="minorHAnsi" w:cstheme="majorHAnsi"/>
          <w:color w:val="000000" w:themeColor="text1"/>
          <w:sz w:val="21"/>
          <w:szCs w:val="21"/>
        </w:rPr>
      </w:pPr>
    </w:p>
    <w:p w14:paraId="49D7E5A5" w14:textId="2601F6C1" w:rsidR="001F1D56" w:rsidRDefault="001F1D56" w:rsidP="003D3014">
      <w:pPr>
        <w:spacing w:line="276" w:lineRule="auto"/>
        <w:jc w:val="both"/>
        <w:rPr>
          <w:rFonts w:asciiTheme="minorHAnsi" w:hAnsiTheme="minorHAnsi" w:cstheme="majorHAnsi"/>
          <w:color w:val="000000" w:themeColor="text1"/>
          <w:sz w:val="21"/>
          <w:szCs w:val="21"/>
        </w:rPr>
      </w:pPr>
    </w:p>
    <w:p w14:paraId="40B6BFEA" w14:textId="034F8476"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1C996196" w14:textId="59978E00" w:rsidR="00322201" w:rsidRPr="00EC348F" w:rsidRDefault="00322201" w:rsidP="003D3014">
      <w:pPr>
        <w:spacing w:line="276" w:lineRule="auto"/>
        <w:jc w:val="both"/>
        <w:rPr>
          <w:rFonts w:asciiTheme="minorHAnsi" w:hAnsiTheme="minorHAnsi" w:cstheme="majorHAnsi"/>
          <w:color w:val="000000" w:themeColor="text1"/>
          <w:sz w:val="21"/>
          <w:szCs w:val="21"/>
        </w:rPr>
      </w:pPr>
    </w:p>
    <w:p w14:paraId="262F886B" w14:textId="166C499F" w:rsidR="00322201" w:rsidRPr="00EC348F" w:rsidRDefault="00322201" w:rsidP="003D3014">
      <w:pPr>
        <w:spacing w:line="276" w:lineRule="auto"/>
        <w:jc w:val="both"/>
        <w:rPr>
          <w:rFonts w:asciiTheme="minorHAnsi" w:hAnsiTheme="minorHAnsi" w:cstheme="majorHAnsi"/>
          <w:color w:val="000000" w:themeColor="text1"/>
          <w:sz w:val="21"/>
          <w:szCs w:val="21"/>
        </w:rPr>
      </w:pPr>
    </w:p>
    <w:p w14:paraId="5351074B" w14:textId="10647BE6" w:rsidR="00322201" w:rsidRPr="00EC348F" w:rsidRDefault="00322201" w:rsidP="003D3014">
      <w:pPr>
        <w:spacing w:line="276" w:lineRule="auto"/>
        <w:jc w:val="both"/>
        <w:rPr>
          <w:rFonts w:asciiTheme="minorHAnsi" w:hAnsiTheme="minorHAnsi" w:cstheme="majorHAnsi"/>
          <w:color w:val="000000" w:themeColor="text1"/>
          <w:sz w:val="21"/>
          <w:szCs w:val="21"/>
        </w:rPr>
      </w:pPr>
    </w:p>
    <w:p w14:paraId="79F1EE08" w14:textId="77777777" w:rsidR="00322201" w:rsidRPr="00EC348F" w:rsidRDefault="00322201" w:rsidP="003D3014">
      <w:pPr>
        <w:spacing w:line="276" w:lineRule="auto"/>
        <w:jc w:val="both"/>
        <w:rPr>
          <w:rFonts w:asciiTheme="minorHAnsi" w:hAnsiTheme="minorHAnsi" w:cstheme="majorHAnsi"/>
          <w:color w:val="000000" w:themeColor="text1"/>
          <w:sz w:val="21"/>
          <w:szCs w:val="21"/>
        </w:rPr>
      </w:pPr>
    </w:p>
    <w:p w14:paraId="3DED4BC0"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537FD320"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69D34C50" w14:textId="77777777" w:rsidR="003D3014" w:rsidRPr="00F87E8C" w:rsidRDefault="003D3014" w:rsidP="003D3014">
      <w:pPr>
        <w:spacing w:line="276" w:lineRule="auto"/>
        <w:jc w:val="both"/>
        <w:rPr>
          <w:rFonts w:asciiTheme="minorHAnsi" w:hAnsiTheme="minorHAnsi" w:cstheme="majorHAnsi"/>
          <w:b/>
          <w:color w:val="295A4D" w:themeColor="accent1"/>
          <w:sz w:val="24"/>
          <w:szCs w:val="24"/>
        </w:rPr>
      </w:pPr>
      <w:r w:rsidRPr="00F87E8C">
        <w:rPr>
          <w:rFonts w:asciiTheme="minorHAnsi" w:hAnsiTheme="minorHAnsi" w:cstheme="majorHAnsi"/>
          <w:b/>
          <w:color w:val="295A4D" w:themeColor="accent1"/>
          <w:sz w:val="24"/>
          <w:szCs w:val="24"/>
        </w:rPr>
        <w:lastRenderedPageBreak/>
        <w:t>Annex 1.</w:t>
      </w:r>
    </w:p>
    <w:p w14:paraId="6A238329"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6F6B9D86"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DECLARATION ON THE (NON)EXISTENCE OF CONFLICTS OF INTEREST</w:t>
      </w:r>
    </w:p>
    <w:p w14:paraId="0E871186" w14:textId="77777777" w:rsidR="003D3014" w:rsidRPr="00EC348F" w:rsidRDefault="003D3014" w:rsidP="00A47307">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for the representative(s) of the Subject of the application of the Rules on the implementation of procurement procedures for non-obligators of the Law on Public Procurement (Rules for the PP Non-obligators) in a particular procurement procedure</w:t>
      </w:r>
    </w:p>
    <w:p w14:paraId="6EB7EE42"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213C5D1A"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STATEMENT*</w:t>
      </w:r>
    </w:p>
    <w:p w14:paraId="23CC837E" w14:textId="77777777" w:rsidR="003D3014" w:rsidRPr="00EC348F" w:rsidRDefault="003D3014" w:rsidP="00A47307">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highlight w:val="lightGray"/>
        </w:rPr>
        <w:t>(*This Statement is signed before the implementation of (every single) procurement procedure, and that of any type of procurement procedure, in accordance with the Rules for the PP Non-obligators. Each representative of the Subject of the application of the Rules for the PP Non-obligators from Article 3, paragraph 7 of the Rules signs a separate Declaration.)</w:t>
      </w:r>
    </w:p>
    <w:p w14:paraId="77DD3277"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7BE5FA2F" w14:textId="77777777" w:rsidR="00C107B0" w:rsidRPr="00EC348F" w:rsidRDefault="00C107B0" w:rsidP="00C107B0">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by which I, ___________________________________________________________ [first and last name, OIB]) as a member of the steering committee, management committee or supervisory board, a member of the expert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EC348F">
        <w:rPr>
          <w:rFonts w:asciiTheme="minorHAnsi" w:hAnsiTheme="minorHAnsi" w:cstheme="majorHAnsi"/>
          <w:i/>
          <w:color w:val="000000" w:themeColor="text1"/>
          <w:sz w:val="21"/>
          <w:szCs w:val="21"/>
        </w:rPr>
        <w:t>underline the appropriate</w:t>
      </w:r>
      <w:r w:rsidRPr="00EC348F">
        <w:rPr>
          <w:rFonts w:asciiTheme="minorHAnsi" w:hAnsiTheme="minorHAnsi" w:cstheme="majorHAnsi"/>
          <w:color w:val="000000" w:themeColor="text1"/>
          <w:sz w:val="21"/>
          <w:szCs w:val="21"/>
        </w:rPr>
        <w:t>] (hereinafter: representative of the Subject of the application of the Rules for the PP Non-obligators) in relation to ____________________________________________ [Subject of the application of the Rules for the PP Non-obligators]</w:t>
      </w:r>
    </w:p>
    <w:p w14:paraId="40BBE020" w14:textId="77777777" w:rsidR="00C107B0" w:rsidRPr="00EC348F" w:rsidRDefault="00C107B0" w:rsidP="00C107B0">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 declare that I am not in a conflict of interest from Article 3 of the Rules for the PP Non-obligators and that none of the following situations exist:</w:t>
      </w:r>
    </w:p>
    <w:p w14:paraId="0291F9A1" w14:textId="77777777" w:rsidR="00C107B0" w:rsidRPr="00EC348F" w:rsidRDefault="00C107B0" w:rsidP="00C107B0">
      <w:pPr>
        <w:pStyle w:val="Odlomakpopisa"/>
        <w:widowControl/>
        <w:numPr>
          <w:ilvl w:val="1"/>
          <w:numId w:val="107"/>
        </w:numPr>
        <w:autoSpaceDE/>
        <w:autoSpaceDN/>
        <w:spacing w:before="240" w:after="160" w:line="276" w:lineRule="auto"/>
        <w:ind w:left="851" w:hanging="425"/>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direct or indirect, financial, economic or any other personal interest that could be considered harmful to my impartiality and independence within the procurement procedure;</w:t>
      </w:r>
    </w:p>
    <w:p w14:paraId="35224C56" w14:textId="77777777" w:rsidR="00C107B0" w:rsidRPr="00EC348F" w:rsidRDefault="00C107B0" w:rsidP="00C107B0">
      <w:pPr>
        <w:pStyle w:val="Odlomakpopisa"/>
        <w:widowControl/>
        <w:numPr>
          <w:ilvl w:val="1"/>
          <w:numId w:val="107"/>
        </w:numPr>
        <w:autoSpaceDE/>
        <w:autoSpaceDN/>
        <w:spacing w:after="160" w:line="276" w:lineRule="auto"/>
        <w:ind w:left="851" w:hanging="425"/>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simultaneously performing the duties of the representative of the Subject of application of the Rules for the PP Non-obligators and management tasks in the economic entity from Article 3, paragraph 7 of the Rules for the PP Non-obligators;</w:t>
      </w:r>
    </w:p>
    <w:p w14:paraId="7FD75795" w14:textId="77777777" w:rsidR="00C107B0" w:rsidRPr="00EC348F" w:rsidRDefault="00C107B0" w:rsidP="00C107B0">
      <w:pPr>
        <w:pStyle w:val="Odlomakpopisa"/>
        <w:widowControl/>
        <w:numPr>
          <w:ilvl w:val="1"/>
          <w:numId w:val="107"/>
        </w:numPr>
        <w:autoSpaceDE/>
        <w:autoSpaceDN/>
        <w:spacing w:after="160" w:line="276" w:lineRule="auto"/>
        <w:ind w:left="851" w:hanging="425"/>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 am the owner of a business stake, shares or other rights based on which I participate in the management or in the capital of the economic entity referred to in Article 3, Paragraph 7 of the Rules for the PP Non-obligators with more than 0.5%;</w:t>
      </w:r>
    </w:p>
    <w:p w14:paraId="0347E5E5" w14:textId="77777777" w:rsidR="00C107B0" w:rsidRPr="00EC348F" w:rsidRDefault="00C107B0" w:rsidP="00C107B0">
      <w:pPr>
        <w:pStyle w:val="Odlomakpopisa"/>
        <w:widowControl/>
        <w:numPr>
          <w:ilvl w:val="1"/>
          <w:numId w:val="107"/>
        </w:numPr>
        <w:autoSpaceDE/>
        <w:autoSpaceDN/>
        <w:spacing w:after="160" w:line="276" w:lineRule="auto"/>
        <w:ind w:left="851" w:hanging="425"/>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persons related to me as a member of the steering committee, management committee or supervisory board (relatives by blood in the direct or collateral line up to the fourth degree, by in-laws up to the second degree, spouse or common-law partner, regardless of whether the marriage has ended, and in the relationship of adopter and adopted child) are in a situation of direct or indirect, financial, economic or any other personal interest that could be considered harmful to my impartiality and independence within the scope of the procurement procedure in question or perform management tasks or are the owners of a business share, shares or other rights on the basis of which they participate in the management or capital of economic entities from Article 3, paragraph 7 of the Rules for the PP Non-obligators with more than 0.5%.</w:t>
      </w:r>
      <w:r w:rsidRPr="00EC348F">
        <w:rPr>
          <w:rStyle w:val="Referencafusnote"/>
          <w:rFonts w:asciiTheme="minorHAnsi" w:hAnsiTheme="minorHAnsi" w:cstheme="majorHAnsi"/>
          <w:color w:val="000000" w:themeColor="text1"/>
          <w:sz w:val="21"/>
          <w:szCs w:val="21"/>
        </w:rPr>
        <w:footnoteReference w:id="5"/>
      </w:r>
    </w:p>
    <w:p w14:paraId="784B31EB" w14:textId="77777777" w:rsidR="00C107B0" w:rsidRPr="00EC348F" w:rsidRDefault="00C107B0" w:rsidP="00C107B0">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 undertake to update this Statement without delay if there are changes related to the above-mentioned circumstances.</w:t>
      </w:r>
    </w:p>
    <w:p w14:paraId="77C6F942" w14:textId="77777777" w:rsidR="00C107B0" w:rsidRPr="00EC348F" w:rsidRDefault="00C107B0" w:rsidP="00C107B0">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lastRenderedPageBreak/>
        <w:t>The above-mentioned circumstances represent situations of conflict of interest between the subject of the application of the Rules for the PP Non-obligators and the economic entity that is the bidder, a member of the community of economic entities or a subcontractor.</w:t>
      </w:r>
    </w:p>
    <w:p w14:paraId="275557AF" w14:textId="77777777" w:rsidR="00C107B0" w:rsidRPr="00EC348F" w:rsidRDefault="00C107B0" w:rsidP="00C107B0">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 undertake to withdraw immediately upon learning of the existence of a conflict of interest and to notify the responsible person of the Subject of the Application of the Rules for the PP Non-obligators in order to eliminate the conflict of interest.</w:t>
      </w:r>
    </w:p>
    <w:p w14:paraId="10118E0C" w14:textId="77777777" w:rsidR="00C107B0" w:rsidRPr="00EC348F" w:rsidRDefault="00C107B0" w:rsidP="00C107B0">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In the event of the existence of any of the previously described circumstances, it is considered that there is a conflict of interest, the burden of proving the opposite is on the representative of the Subject of application of the Rules for PP Non-obligators.</w:t>
      </w:r>
    </w:p>
    <w:p w14:paraId="0C83220D" w14:textId="77777777" w:rsidR="00C107B0" w:rsidRPr="00EC348F" w:rsidRDefault="00C107B0" w:rsidP="003D3014">
      <w:pPr>
        <w:spacing w:line="276" w:lineRule="auto"/>
        <w:jc w:val="both"/>
        <w:rPr>
          <w:rFonts w:asciiTheme="minorHAnsi" w:hAnsiTheme="minorHAnsi" w:cstheme="majorHAnsi"/>
          <w:color w:val="000000" w:themeColor="text1"/>
          <w:sz w:val="21"/>
          <w:szCs w:val="21"/>
        </w:rPr>
      </w:pPr>
    </w:p>
    <w:p w14:paraId="1DBE0F56"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1F5F1C14" w14:textId="77777777" w:rsidR="003D3014" w:rsidRPr="00EC348F" w:rsidRDefault="009C6059" w:rsidP="003D3014">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w:t>
      </w:r>
      <w:r w:rsidR="003D3014" w:rsidRPr="00EC348F">
        <w:rPr>
          <w:rFonts w:asciiTheme="minorHAnsi" w:hAnsiTheme="minorHAnsi" w:cstheme="majorHAnsi"/>
          <w:color w:val="000000" w:themeColor="text1"/>
          <w:sz w:val="21"/>
          <w:szCs w:val="21"/>
        </w:rPr>
        <w:t xml:space="preserve">                                                                                      ________________________</w:t>
      </w:r>
    </w:p>
    <w:p w14:paraId="1EC4E9D5"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[date and signature]</w:t>
      </w:r>
    </w:p>
    <w:p w14:paraId="034B5D8F"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7D50EDDE"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r w:rsidRPr="00EC348F">
        <w:rPr>
          <w:rFonts w:asciiTheme="minorHAnsi" w:hAnsiTheme="minorHAnsi" w:cstheme="majorHAnsi"/>
          <w:i/>
          <w:color w:val="000000" w:themeColor="text1"/>
          <w:sz w:val="21"/>
          <w:szCs w:val="2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24C26353"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p>
    <w:p w14:paraId="50693381"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p>
    <w:p w14:paraId="6EE9B939" w14:textId="15497AE2" w:rsidR="003D3014" w:rsidRDefault="003D3014" w:rsidP="003D3014">
      <w:pPr>
        <w:spacing w:line="276" w:lineRule="auto"/>
        <w:jc w:val="both"/>
        <w:rPr>
          <w:rFonts w:asciiTheme="minorHAnsi" w:hAnsiTheme="minorHAnsi" w:cstheme="majorHAnsi"/>
          <w:i/>
          <w:color w:val="000000" w:themeColor="text1"/>
          <w:sz w:val="21"/>
          <w:szCs w:val="21"/>
        </w:rPr>
      </w:pPr>
    </w:p>
    <w:p w14:paraId="3EFBDE8F" w14:textId="43838FD1" w:rsidR="001F1D56" w:rsidRDefault="001F1D56" w:rsidP="003D3014">
      <w:pPr>
        <w:spacing w:line="276" w:lineRule="auto"/>
        <w:jc w:val="both"/>
        <w:rPr>
          <w:rFonts w:asciiTheme="minorHAnsi" w:hAnsiTheme="minorHAnsi" w:cstheme="majorHAnsi"/>
          <w:i/>
          <w:color w:val="000000" w:themeColor="text1"/>
          <w:sz w:val="21"/>
          <w:szCs w:val="21"/>
        </w:rPr>
      </w:pPr>
    </w:p>
    <w:p w14:paraId="29311F24" w14:textId="538C6844" w:rsidR="001F1D56" w:rsidRDefault="001F1D56" w:rsidP="003D3014">
      <w:pPr>
        <w:spacing w:line="276" w:lineRule="auto"/>
        <w:jc w:val="both"/>
        <w:rPr>
          <w:rFonts w:asciiTheme="minorHAnsi" w:hAnsiTheme="minorHAnsi" w:cstheme="majorHAnsi"/>
          <w:i/>
          <w:color w:val="000000" w:themeColor="text1"/>
          <w:sz w:val="21"/>
          <w:szCs w:val="21"/>
        </w:rPr>
      </w:pPr>
    </w:p>
    <w:p w14:paraId="4C88CDD2" w14:textId="15D81F75" w:rsidR="001F1D56" w:rsidRDefault="001F1D56" w:rsidP="003D3014">
      <w:pPr>
        <w:spacing w:line="276" w:lineRule="auto"/>
        <w:jc w:val="both"/>
        <w:rPr>
          <w:rFonts w:asciiTheme="minorHAnsi" w:hAnsiTheme="minorHAnsi" w:cstheme="majorHAnsi"/>
          <w:i/>
          <w:color w:val="000000" w:themeColor="text1"/>
          <w:sz w:val="21"/>
          <w:szCs w:val="21"/>
        </w:rPr>
      </w:pPr>
    </w:p>
    <w:p w14:paraId="1F3B79F6" w14:textId="341CF651" w:rsidR="001F1D56" w:rsidRDefault="001F1D56" w:rsidP="003D3014">
      <w:pPr>
        <w:spacing w:line="276" w:lineRule="auto"/>
        <w:jc w:val="both"/>
        <w:rPr>
          <w:rFonts w:asciiTheme="minorHAnsi" w:hAnsiTheme="minorHAnsi" w:cstheme="majorHAnsi"/>
          <w:i/>
          <w:color w:val="000000" w:themeColor="text1"/>
          <w:sz w:val="21"/>
          <w:szCs w:val="21"/>
        </w:rPr>
      </w:pPr>
    </w:p>
    <w:p w14:paraId="56225D96" w14:textId="00EB6353" w:rsidR="001F1D56" w:rsidRDefault="001F1D56" w:rsidP="003D3014">
      <w:pPr>
        <w:spacing w:line="276" w:lineRule="auto"/>
        <w:jc w:val="both"/>
        <w:rPr>
          <w:rFonts w:asciiTheme="minorHAnsi" w:hAnsiTheme="minorHAnsi" w:cstheme="majorHAnsi"/>
          <w:i/>
          <w:color w:val="000000" w:themeColor="text1"/>
          <w:sz w:val="21"/>
          <w:szCs w:val="21"/>
        </w:rPr>
      </w:pPr>
    </w:p>
    <w:p w14:paraId="614E2079" w14:textId="660EE469" w:rsidR="001F1D56" w:rsidRDefault="001F1D56" w:rsidP="003D3014">
      <w:pPr>
        <w:spacing w:line="276" w:lineRule="auto"/>
        <w:jc w:val="both"/>
        <w:rPr>
          <w:rFonts w:asciiTheme="minorHAnsi" w:hAnsiTheme="minorHAnsi" w:cstheme="majorHAnsi"/>
          <w:i/>
          <w:color w:val="000000" w:themeColor="text1"/>
          <w:sz w:val="21"/>
          <w:szCs w:val="21"/>
        </w:rPr>
      </w:pPr>
    </w:p>
    <w:p w14:paraId="645D8F12" w14:textId="42DD14D2" w:rsidR="001F1D56" w:rsidRDefault="001F1D56" w:rsidP="003D3014">
      <w:pPr>
        <w:spacing w:line="276" w:lineRule="auto"/>
        <w:jc w:val="both"/>
        <w:rPr>
          <w:rFonts w:asciiTheme="minorHAnsi" w:hAnsiTheme="minorHAnsi" w:cstheme="majorHAnsi"/>
          <w:i/>
          <w:color w:val="000000" w:themeColor="text1"/>
          <w:sz w:val="21"/>
          <w:szCs w:val="21"/>
        </w:rPr>
      </w:pPr>
    </w:p>
    <w:p w14:paraId="367496F4" w14:textId="428E279C" w:rsidR="001F1D56" w:rsidRDefault="001F1D56" w:rsidP="003D3014">
      <w:pPr>
        <w:spacing w:line="276" w:lineRule="auto"/>
        <w:jc w:val="both"/>
        <w:rPr>
          <w:rFonts w:asciiTheme="minorHAnsi" w:hAnsiTheme="minorHAnsi" w:cstheme="majorHAnsi"/>
          <w:i/>
          <w:color w:val="000000" w:themeColor="text1"/>
          <w:sz w:val="21"/>
          <w:szCs w:val="21"/>
        </w:rPr>
      </w:pPr>
    </w:p>
    <w:p w14:paraId="62926D3A" w14:textId="43741D04" w:rsidR="001F1D56" w:rsidRDefault="001F1D56" w:rsidP="003D3014">
      <w:pPr>
        <w:spacing w:line="276" w:lineRule="auto"/>
        <w:jc w:val="both"/>
        <w:rPr>
          <w:rFonts w:asciiTheme="minorHAnsi" w:hAnsiTheme="minorHAnsi" w:cstheme="majorHAnsi"/>
          <w:i/>
          <w:color w:val="000000" w:themeColor="text1"/>
          <w:sz w:val="21"/>
          <w:szCs w:val="21"/>
        </w:rPr>
      </w:pPr>
    </w:p>
    <w:p w14:paraId="5889F4CC" w14:textId="5037DEA8" w:rsidR="001F1D56" w:rsidRDefault="001F1D56" w:rsidP="003D3014">
      <w:pPr>
        <w:spacing w:line="276" w:lineRule="auto"/>
        <w:jc w:val="both"/>
        <w:rPr>
          <w:rFonts w:asciiTheme="minorHAnsi" w:hAnsiTheme="minorHAnsi" w:cstheme="majorHAnsi"/>
          <w:i/>
          <w:color w:val="000000" w:themeColor="text1"/>
          <w:sz w:val="21"/>
          <w:szCs w:val="21"/>
        </w:rPr>
      </w:pPr>
    </w:p>
    <w:p w14:paraId="0A65AC80" w14:textId="28F22730" w:rsidR="001F1D56" w:rsidRDefault="001F1D56" w:rsidP="003D3014">
      <w:pPr>
        <w:spacing w:line="276" w:lineRule="auto"/>
        <w:jc w:val="both"/>
        <w:rPr>
          <w:rFonts w:asciiTheme="minorHAnsi" w:hAnsiTheme="minorHAnsi" w:cstheme="majorHAnsi"/>
          <w:i/>
          <w:color w:val="000000" w:themeColor="text1"/>
          <w:sz w:val="21"/>
          <w:szCs w:val="21"/>
        </w:rPr>
      </w:pPr>
    </w:p>
    <w:p w14:paraId="6CD62245" w14:textId="1AFBF1FA" w:rsidR="001F1D56" w:rsidRDefault="001F1D56" w:rsidP="003D3014">
      <w:pPr>
        <w:spacing w:line="276" w:lineRule="auto"/>
        <w:jc w:val="both"/>
        <w:rPr>
          <w:rFonts w:asciiTheme="minorHAnsi" w:hAnsiTheme="minorHAnsi" w:cstheme="majorHAnsi"/>
          <w:i/>
          <w:color w:val="000000" w:themeColor="text1"/>
          <w:sz w:val="21"/>
          <w:szCs w:val="21"/>
        </w:rPr>
      </w:pPr>
    </w:p>
    <w:p w14:paraId="4E7EC77B" w14:textId="7D7E540B" w:rsidR="001F1D56" w:rsidRDefault="001F1D56" w:rsidP="003D3014">
      <w:pPr>
        <w:spacing w:line="276" w:lineRule="auto"/>
        <w:jc w:val="both"/>
        <w:rPr>
          <w:rFonts w:asciiTheme="minorHAnsi" w:hAnsiTheme="minorHAnsi" w:cstheme="majorHAnsi"/>
          <w:i/>
          <w:color w:val="000000" w:themeColor="text1"/>
          <w:sz w:val="21"/>
          <w:szCs w:val="21"/>
        </w:rPr>
      </w:pPr>
    </w:p>
    <w:p w14:paraId="726B204E" w14:textId="65085B8B" w:rsidR="001F1D56" w:rsidRDefault="001F1D56" w:rsidP="003D3014">
      <w:pPr>
        <w:spacing w:line="276" w:lineRule="auto"/>
        <w:jc w:val="both"/>
        <w:rPr>
          <w:rFonts w:asciiTheme="minorHAnsi" w:hAnsiTheme="minorHAnsi" w:cstheme="majorHAnsi"/>
          <w:i/>
          <w:color w:val="000000" w:themeColor="text1"/>
          <w:sz w:val="21"/>
          <w:szCs w:val="21"/>
        </w:rPr>
      </w:pPr>
    </w:p>
    <w:p w14:paraId="0CACD038" w14:textId="04711F7A" w:rsidR="001F1D56" w:rsidRDefault="001F1D56" w:rsidP="003D3014">
      <w:pPr>
        <w:spacing w:line="276" w:lineRule="auto"/>
        <w:jc w:val="both"/>
        <w:rPr>
          <w:rFonts w:asciiTheme="minorHAnsi" w:hAnsiTheme="minorHAnsi" w:cstheme="majorHAnsi"/>
          <w:i/>
          <w:color w:val="000000" w:themeColor="text1"/>
          <w:sz w:val="21"/>
          <w:szCs w:val="21"/>
        </w:rPr>
      </w:pPr>
    </w:p>
    <w:p w14:paraId="02D132A9" w14:textId="0B938D75" w:rsidR="001F1D56" w:rsidRDefault="001F1D56" w:rsidP="003D3014">
      <w:pPr>
        <w:spacing w:line="276" w:lineRule="auto"/>
        <w:jc w:val="both"/>
        <w:rPr>
          <w:rFonts w:asciiTheme="minorHAnsi" w:hAnsiTheme="minorHAnsi" w:cstheme="majorHAnsi"/>
          <w:i/>
          <w:color w:val="000000" w:themeColor="text1"/>
          <w:sz w:val="21"/>
          <w:szCs w:val="21"/>
        </w:rPr>
      </w:pPr>
    </w:p>
    <w:p w14:paraId="36A67F65" w14:textId="61C98042" w:rsidR="001F1D56" w:rsidRDefault="001F1D56" w:rsidP="003D3014">
      <w:pPr>
        <w:spacing w:line="276" w:lineRule="auto"/>
        <w:jc w:val="both"/>
        <w:rPr>
          <w:rFonts w:asciiTheme="minorHAnsi" w:hAnsiTheme="minorHAnsi" w:cstheme="majorHAnsi"/>
          <w:i/>
          <w:color w:val="000000" w:themeColor="text1"/>
          <w:sz w:val="21"/>
          <w:szCs w:val="21"/>
        </w:rPr>
      </w:pPr>
    </w:p>
    <w:p w14:paraId="0A4A4EE7" w14:textId="34D62203" w:rsidR="001F1D56" w:rsidRDefault="001F1D56" w:rsidP="003D3014">
      <w:pPr>
        <w:spacing w:line="276" w:lineRule="auto"/>
        <w:jc w:val="both"/>
        <w:rPr>
          <w:rFonts w:asciiTheme="minorHAnsi" w:hAnsiTheme="minorHAnsi" w:cstheme="majorHAnsi"/>
          <w:i/>
          <w:color w:val="000000" w:themeColor="text1"/>
          <w:sz w:val="21"/>
          <w:szCs w:val="21"/>
        </w:rPr>
      </w:pPr>
    </w:p>
    <w:p w14:paraId="15E39E2A" w14:textId="77777777" w:rsidR="001F1D56" w:rsidRPr="00EC348F" w:rsidRDefault="001F1D56" w:rsidP="003D3014">
      <w:pPr>
        <w:spacing w:line="276" w:lineRule="auto"/>
        <w:jc w:val="both"/>
        <w:rPr>
          <w:rFonts w:asciiTheme="minorHAnsi" w:hAnsiTheme="minorHAnsi" w:cstheme="majorHAnsi"/>
          <w:i/>
          <w:color w:val="000000" w:themeColor="text1"/>
          <w:sz w:val="21"/>
          <w:szCs w:val="21"/>
        </w:rPr>
      </w:pPr>
    </w:p>
    <w:p w14:paraId="1773A5FD"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p>
    <w:p w14:paraId="4AB38C23"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p>
    <w:p w14:paraId="65140184" w14:textId="77777777" w:rsidR="003D3014" w:rsidRPr="00EC348F" w:rsidRDefault="003D3014" w:rsidP="003D3014">
      <w:pPr>
        <w:spacing w:line="276" w:lineRule="auto"/>
        <w:jc w:val="both"/>
        <w:rPr>
          <w:rFonts w:asciiTheme="minorHAnsi" w:hAnsiTheme="minorHAnsi" w:cstheme="majorHAnsi"/>
          <w:i/>
          <w:color w:val="000000" w:themeColor="text1"/>
          <w:sz w:val="21"/>
          <w:szCs w:val="21"/>
        </w:rPr>
      </w:pPr>
    </w:p>
    <w:p w14:paraId="4B8B06E2" w14:textId="77777777" w:rsidR="00A47307" w:rsidRDefault="00A47307" w:rsidP="003D3014">
      <w:pPr>
        <w:spacing w:line="276" w:lineRule="auto"/>
        <w:jc w:val="both"/>
        <w:rPr>
          <w:rFonts w:asciiTheme="minorHAnsi" w:hAnsiTheme="minorHAnsi" w:cstheme="majorHAnsi"/>
          <w:i/>
          <w:color w:val="000000" w:themeColor="text1"/>
          <w:sz w:val="21"/>
          <w:szCs w:val="21"/>
        </w:rPr>
      </w:pPr>
    </w:p>
    <w:p w14:paraId="53D0E416" w14:textId="77777777" w:rsidR="00F87E8C" w:rsidRDefault="00F87E8C" w:rsidP="003D3014">
      <w:pPr>
        <w:spacing w:line="276" w:lineRule="auto"/>
        <w:jc w:val="both"/>
        <w:rPr>
          <w:rFonts w:asciiTheme="minorHAnsi" w:hAnsiTheme="minorHAnsi" w:cstheme="majorHAnsi"/>
          <w:i/>
          <w:color w:val="000000" w:themeColor="text1"/>
          <w:sz w:val="21"/>
          <w:szCs w:val="21"/>
        </w:rPr>
      </w:pPr>
    </w:p>
    <w:p w14:paraId="7832B9CF" w14:textId="77777777" w:rsidR="00F87E8C" w:rsidRPr="00EC348F" w:rsidRDefault="00F87E8C" w:rsidP="003D3014">
      <w:pPr>
        <w:spacing w:line="276" w:lineRule="auto"/>
        <w:jc w:val="both"/>
        <w:rPr>
          <w:rFonts w:asciiTheme="minorHAnsi" w:hAnsiTheme="minorHAnsi" w:cstheme="majorHAnsi"/>
          <w:i/>
          <w:color w:val="000000" w:themeColor="text1"/>
          <w:sz w:val="21"/>
          <w:szCs w:val="21"/>
        </w:rPr>
      </w:pPr>
    </w:p>
    <w:p w14:paraId="2F93F574" w14:textId="77777777" w:rsidR="00A47307" w:rsidRPr="00EC348F" w:rsidRDefault="00A47307" w:rsidP="003D3014">
      <w:pPr>
        <w:spacing w:line="276" w:lineRule="auto"/>
        <w:jc w:val="both"/>
        <w:rPr>
          <w:rFonts w:asciiTheme="minorHAnsi" w:hAnsiTheme="minorHAnsi" w:cstheme="majorHAnsi"/>
          <w:i/>
          <w:color w:val="000000" w:themeColor="text1"/>
          <w:sz w:val="21"/>
          <w:szCs w:val="21"/>
        </w:rPr>
      </w:pPr>
    </w:p>
    <w:p w14:paraId="37B209C3" w14:textId="77777777" w:rsidR="003D3014" w:rsidRDefault="003D3014" w:rsidP="003D3014">
      <w:pPr>
        <w:spacing w:line="276" w:lineRule="auto"/>
        <w:jc w:val="both"/>
        <w:rPr>
          <w:rFonts w:asciiTheme="minorHAnsi" w:hAnsiTheme="minorHAnsi" w:cstheme="majorHAnsi"/>
          <w:i/>
          <w:color w:val="000000" w:themeColor="text1"/>
          <w:sz w:val="21"/>
          <w:szCs w:val="21"/>
        </w:rPr>
      </w:pPr>
    </w:p>
    <w:p w14:paraId="5D1DD3E4" w14:textId="77777777" w:rsidR="00C85F48" w:rsidRPr="00EC348F" w:rsidRDefault="00C85F48" w:rsidP="003D3014">
      <w:pPr>
        <w:spacing w:line="276" w:lineRule="auto"/>
        <w:jc w:val="both"/>
        <w:rPr>
          <w:rFonts w:asciiTheme="minorHAnsi" w:hAnsiTheme="minorHAnsi" w:cstheme="majorHAnsi"/>
          <w:i/>
          <w:color w:val="000000" w:themeColor="text1"/>
          <w:sz w:val="21"/>
          <w:szCs w:val="21"/>
        </w:rPr>
      </w:pPr>
    </w:p>
    <w:p w14:paraId="442D5608" w14:textId="77777777" w:rsidR="003D3014" w:rsidRPr="00F87E8C" w:rsidRDefault="003D3014" w:rsidP="003D3014">
      <w:pPr>
        <w:spacing w:line="276" w:lineRule="auto"/>
        <w:jc w:val="both"/>
        <w:rPr>
          <w:rFonts w:asciiTheme="minorHAnsi" w:hAnsiTheme="minorHAnsi" w:cstheme="majorHAnsi"/>
          <w:b/>
          <w:color w:val="295A4D" w:themeColor="accent1"/>
          <w:sz w:val="24"/>
          <w:szCs w:val="24"/>
        </w:rPr>
      </w:pPr>
      <w:r w:rsidRPr="00F87E8C">
        <w:rPr>
          <w:rFonts w:asciiTheme="minorHAnsi" w:hAnsiTheme="minorHAnsi" w:cstheme="majorHAnsi"/>
          <w:b/>
          <w:color w:val="295A4D" w:themeColor="accent1"/>
          <w:sz w:val="24"/>
          <w:szCs w:val="24"/>
        </w:rPr>
        <w:lastRenderedPageBreak/>
        <w:t>Annex 2.</w:t>
      </w:r>
    </w:p>
    <w:p w14:paraId="1A4A42BB" w14:textId="77777777" w:rsidR="00A47307" w:rsidRPr="00EC348F" w:rsidRDefault="00A47307" w:rsidP="003D3014">
      <w:pPr>
        <w:spacing w:line="276" w:lineRule="auto"/>
        <w:jc w:val="center"/>
        <w:rPr>
          <w:rFonts w:asciiTheme="minorHAnsi" w:hAnsiTheme="minorHAnsi" w:cstheme="majorHAnsi"/>
          <w:b/>
          <w:color w:val="000000" w:themeColor="text1"/>
          <w:sz w:val="21"/>
          <w:szCs w:val="21"/>
        </w:rPr>
      </w:pPr>
    </w:p>
    <w:p w14:paraId="2DEEC0E6"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STATEMENT ON THE ABSENCE OF GROUNDS FOR EXCLUSION OF THE OFFER</w:t>
      </w:r>
    </w:p>
    <w:p w14:paraId="3B6AFD8A" w14:textId="77777777" w:rsidR="003D3014" w:rsidRPr="00EC348F" w:rsidRDefault="003D3014" w:rsidP="00A47307">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If the economic entity is represented by a legal representative with at least one other person or more legal representatives, all authorized persons give the statement!</w:t>
      </w:r>
    </w:p>
    <w:p w14:paraId="128D63A3" w14:textId="77777777" w:rsidR="003D3014" w:rsidRPr="00EC348F" w:rsidRDefault="003D3014" w:rsidP="00A47307">
      <w:pPr>
        <w:spacing w:before="240"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STATEMENT</w:t>
      </w:r>
    </w:p>
    <w:p w14:paraId="55342926"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p>
    <w:p w14:paraId="4D1B74D7"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By which I, ________________________, OIB: _____________, and</w:t>
      </w:r>
    </w:p>
    <w:p w14:paraId="315E345F"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I, ________________________, </w:t>
      </w:r>
      <w:proofErr w:type="gramStart"/>
      <w:r w:rsidRPr="00EC348F">
        <w:rPr>
          <w:rFonts w:asciiTheme="minorHAnsi" w:hAnsiTheme="minorHAnsi" w:cstheme="majorHAnsi"/>
          <w:color w:val="000000" w:themeColor="text1"/>
          <w:sz w:val="21"/>
          <w:szCs w:val="21"/>
        </w:rPr>
        <w:t>OIB:_</w:t>
      </w:r>
      <w:proofErr w:type="gramEnd"/>
      <w:r w:rsidRPr="00EC348F">
        <w:rPr>
          <w:rFonts w:asciiTheme="minorHAnsi" w:hAnsiTheme="minorHAnsi" w:cstheme="majorHAnsi"/>
          <w:color w:val="000000" w:themeColor="text1"/>
          <w:sz w:val="21"/>
          <w:szCs w:val="21"/>
        </w:rPr>
        <w:t>______________,</w:t>
      </w:r>
    </w:p>
    <w:p w14:paraId="060BF94E"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[add lines as needed, if applicable]</w:t>
      </w:r>
    </w:p>
    <w:p w14:paraId="1467E22E" w14:textId="77777777" w:rsidR="003D3014" w:rsidRPr="00EC348F" w:rsidRDefault="003D3014" w:rsidP="00A47307">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Authorized persons to represent the economic entity ________________________, from _________________, OIB: _________________.</w:t>
      </w:r>
    </w:p>
    <w:p w14:paraId="705CC511" w14:textId="77777777" w:rsidR="003D3014" w:rsidRPr="00EC348F" w:rsidRDefault="003D3014" w:rsidP="00A47307">
      <w:pPr>
        <w:spacing w:before="24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Under material and criminal liability, I declare that neither I, nor the business entity I represent, have been sentenced for criminal offenses prescribed by the provisions of subparagraph 1, paragraph 2, article 6 of the Rules for the PP Non-obligators. The contracting authority is obliged to exclude an economic entity from the public procurement procedure if it determines that the economic entity has a place of business in the Republic of Croatia or a person who is a member of the steering committee, management committee or supervisory board or has the authority to represent, make decisions or supervise that economic entity and who is a citizen of the Republic of Croatia convicted by a final judgment for:</w:t>
      </w:r>
    </w:p>
    <w:p w14:paraId="32010C85" w14:textId="77777777" w:rsidR="003D3014" w:rsidRPr="00EC348F" w:rsidRDefault="003D3014" w:rsidP="00A47307">
      <w:pPr>
        <w:pStyle w:val="Odlomakpopisa"/>
        <w:widowControl/>
        <w:numPr>
          <w:ilvl w:val="0"/>
          <w:numId w:val="111"/>
        </w:numPr>
        <w:autoSpaceDE/>
        <w:autoSpaceDN/>
        <w:spacing w:before="240"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participation in a criminal organization, criminal association, commission of a criminal offense as part of a criminal association, association for the commission of criminal offenses;</w:t>
      </w:r>
    </w:p>
    <w:p w14:paraId="6D4A2128" w14:textId="77777777" w:rsidR="003D3014" w:rsidRPr="00EC348F" w:rsidRDefault="003D3014" w:rsidP="003D3014">
      <w:pPr>
        <w:pStyle w:val="Odlomakpopisa"/>
        <w:widowControl/>
        <w:numPr>
          <w:ilvl w:val="0"/>
          <w:numId w:val="111"/>
        </w:numPr>
        <w:autoSpaceDE/>
        <w:autoSpaceDN/>
        <w:spacing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corruption, accepting bribes in business operations, giving bribes in business operations, abuse in the public procurement process, abuse of position and authority, illegal favoritism, accepting bribes, giving bribes, trading in influence, giving bribes for trading in influence, abuse of position and authority, misuse of state authority duties, illegal mediation;</w:t>
      </w:r>
    </w:p>
    <w:p w14:paraId="4FE6E960" w14:textId="77777777" w:rsidR="003D3014" w:rsidRPr="00EC348F" w:rsidRDefault="003D3014" w:rsidP="003D3014">
      <w:pPr>
        <w:pStyle w:val="Odlomakpopisa"/>
        <w:widowControl/>
        <w:numPr>
          <w:ilvl w:val="0"/>
          <w:numId w:val="111"/>
        </w:numPr>
        <w:autoSpaceDE/>
        <w:autoSpaceDN/>
        <w:spacing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fraud, fraud in business operations, tax or customs evasion, subsidy fraud;</w:t>
      </w:r>
    </w:p>
    <w:p w14:paraId="6893ECCD" w14:textId="77777777" w:rsidR="003D3014" w:rsidRPr="00EC348F" w:rsidRDefault="003D3014" w:rsidP="003D3014">
      <w:pPr>
        <w:pStyle w:val="Odlomakpopisa"/>
        <w:widowControl/>
        <w:numPr>
          <w:ilvl w:val="0"/>
          <w:numId w:val="111"/>
        </w:numPr>
        <w:autoSpaceDE/>
        <w:autoSpaceDN/>
        <w:spacing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terrorism or criminal acts related to terrorist activities;</w:t>
      </w:r>
    </w:p>
    <w:p w14:paraId="0DF06804" w14:textId="77777777" w:rsidR="003D3014" w:rsidRPr="00EC348F" w:rsidRDefault="003D3014" w:rsidP="003D3014">
      <w:pPr>
        <w:pStyle w:val="Odlomakpopisa"/>
        <w:widowControl/>
        <w:numPr>
          <w:ilvl w:val="0"/>
          <w:numId w:val="111"/>
        </w:numPr>
        <w:autoSpaceDE/>
        <w:autoSpaceDN/>
        <w:spacing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money laundering or terrorist financing;</w:t>
      </w:r>
    </w:p>
    <w:p w14:paraId="5AD31860" w14:textId="77777777" w:rsidR="003D3014" w:rsidRPr="00EC348F" w:rsidRDefault="003D3014" w:rsidP="003D3014">
      <w:pPr>
        <w:pStyle w:val="Odlomakpopisa"/>
        <w:widowControl/>
        <w:numPr>
          <w:ilvl w:val="0"/>
          <w:numId w:val="111"/>
        </w:numPr>
        <w:autoSpaceDE/>
        <w:autoSpaceDN/>
        <w:spacing w:after="160"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child labor or other forms of human trafficking.</w:t>
      </w:r>
    </w:p>
    <w:p w14:paraId="6F5AFA2E"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p>
    <w:p w14:paraId="103CB8B7"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________________________________</w:t>
      </w:r>
    </w:p>
    <w:p w14:paraId="0486FDA8" w14:textId="77777777" w:rsidR="003D3014" w:rsidRPr="00EC348F" w:rsidRDefault="003D3014" w:rsidP="003D3014">
      <w:pPr>
        <w:spacing w:line="276" w:lineRule="auto"/>
        <w:jc w:val="both"/>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(Place and date)</w:t>
      </w:r>
    </w:p>
    <w:p w14:paraId="49BDB9D9"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FOR THE BIDDER:</w:t>
      </w:r>
    </w:p>
    <w:p w14:paraId="0E8F8CEE"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w:t>
      </w:r>
    </w:p>
    <w:p w14:paraId="341E4ACC"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_________________________________________________</w:t>
      </w:r>
    </w:p>
    <w:p w14:paraId="68494BB5" w14:textId="584072CC" w:rsidR="006B3C45" w:rsidRPr="006646A0" w:rsidRDefault="003D3014" w:rsidP="006646A0">
      <w:pPr>
        <w:spacing w:line="276" w:lineRule="auto"/>
        <w:jc w:val="center"/>
        <w:rPr>
          <w:rFonts w:asciiTheme="minorHAnsi" w:hAnsiTheme="minorHAnsi" w:cstheme="majorHAnsi"/>
          <w:color w:val="000000" w:themeColor="text1"/>
          <w:sz w:val="21"/>
          <w:szCs w:val="21"/>
        </w:rPr>
      </w:pPr>
      <w:r w:rsidRPr="00EC348F">
        <w:rPr>
          <w:rFonts w:asciiTheme="minorHAnsi" w:hAnsiTheme="minorHAnsi" w:cstheme="majorHAnsi"/>
          <w:color w:val="000000" w:themeColor="text1"/>
          <w:sz w:val="21"/>
          <w:szCs w:val="21"/>
        </w:rPr>
        <w:t xml:space="preserve">                                      (Name, surname, position and signature of the authorized person)</w:t>
      </w:r>
    </w:p>
    <w:p w14:paraId="5FAE75A8" w14:textId="77777777" w:rsidR="007C7C11" w:rsidRPr="00EC348F" w:rsidRDefault="007C7C11" w:rsidP="000C654B">
      <w:pPr>
        <w:rPr>
          <w:rFonts w:asciiTheme="minorHAnsi" w:hAnsiTheme="minorHAnsi"/>
          <w:sz w:val="21"/>
          <w:szCs w:val="21"/>
        </w:rPr>
        <w:sectPr w:rsidR="007C7C11" w:rsidRPr="00EC348F" w:rsidSect="001229E3">
          <w:pgSz w:w="11900" w:h="16840"/>
          <w:pgMar w:top="1418" w:right="1440" w:bottom="1440" w:left="1440" w:header="709" w:footer="709" w:gutter="0"/>
          <w:cols w:space="708"/>
          <w:docGrid w:linePitch="360"/>
        </w:sectPr>
      </w:pPr>
    </w:p>
    <w:p w14:paraId="42E4A624" w14:textId="565B1F1E" w:rsidR="007C7C11" w:rsidRPr="00F87E8C" w:rsidRDefault="007C7C11" w:rsidP="00A5098D">
      <w:pPr>
        <w:pStyle w:val="Naslov2"/>
        <w:shd w:val="clear" w:color="auto" w:fill="auto"/>
        <w:rPr>
          <w:rFonts w:asciiTheme="minorHAnsi" w:hAnsiTheme="minorHAnsi"/>
          <w:color w:val="295A4D" w:themeColor="accent1"/>
          <w:sz w:val="24"/>
          <w:szCs w:val="24"/>
        </w:rPr>
      </w:pPr>
      <w:bookmarkStart w:id="453" w:name="_Toc184292754"/>
      <w:r w:rsidRPr="00F87E8C">
        <w:rPr>
          <w:rFonts w:asciiTheme="minorHAnsi" w:hAnsiTheme="minorHAnsi"/>
          <w:color w:val="295A4D" w:themeColor="accent1"/>
          <w:sz w:val="24"/>
          <w:szCs w:val="24"/>
        </w:rPr>
        <w:lastRenderedPageBreak/>
        <w:t xml:space="preserve">Annex </w:t>
      </w:r>
      <w:r w:rsidR="00672E87" w:rsidRPr="00F87E8C">
        <w:rPr>
          <w:rFonts w:asciiTheme="minorHAnsi" w:hAnsiTheme="minorHAnsi"/>
          <w:color w:val="295A4D" w:themeColor="accent1"/>
          <w:sz w:val="24"/>
          <w:szCs w:val="24"/>
        </w:rPr>
        <w:t>C.</w:t>
      </w:r>
      <w:r w:rsidR="00A3641C" w:rsidRPr="00F87E8C">
        <w:rPr>
          <w:rFonts w:asciiTheme="minorHAnsi" w:hAnsiTheme="minorHAnsi"/>
          <w:color w:val="295A4D" w:themeColor="accent1"/>
          <w:sz w:val="24"/>
          <w:szCs w:val="24"/>
        </w:rPr>
        <w:t xml:space="preserve"> </w:t>
      </w:r>
      <w:r w:rsidR="00B50339" w:rsidRPr="00F87E8C">
        <w:rPr>
          <w:rFonts w:asciiTheme="minorHAnsi" w:hAnsiTheme="minorHAnsi"/>
          <w:color w:val="295A4D" w:themeColor="accent1"/>
          <w:sz w:val="24"/>
          <w:szCs w:val="24"/>
        </w:rPr>
        <w:t>Letter of Acceptance of the World Bank’s Anticorruption Guidelines and Sanctions Framework</w:t>
      </w:r>
      <w:bookmarkEnd w:id="453"/>
    </w:p>
    <w:p w14:paraId="58C6936F" w14:textId="77777777" w:rsidR="007C7C11" w:rsidRPr="00EC348F" w:rsidRDefault="007C7C11" w:rsidP="000C654B">
      <w:pPr>
        <w:rPr>
          <w:rFonts w:asciiTheme="minorHAnsi" w:hAnsiTheme="minorHAnsi"/>
          <w:sz w:val="21"/>
          <w:szCs w:val="21"/>
        </w:rPr>
      </w:pPr>
    </w:p>
    <w:p w14:paraId="5512F9CA" w14:textId="77777777" w:rsidR="000C654B" w:rsidRPr="00EC348F" w:rsidRDefault="000C654B" w:rsidP="000C654B">
      <w:pPr>
        <w:rPr>
          <w:rFonts w:asciiTheme="minorHAnsi" w:hAnsiTheme="minorHAnsi"/>
          <w:sz w:val="21"/>
          <w:szCs w:val="21"/>
        </w:rPr>
      </w:pPr>
    </w:p>
    <w:p w14:paraId="5405ACDF" w14:textId="77777777" w:rsidR="0043046A" w:rsidRPr="00EC348F" w:rsidRDefault="0043046A" w:rsidP="0043046A">
      <w:pPr>
        <w:tabs>
          <w:tab w:val="left" w:pos="3330"/>
          <w:tab w:val="left" w:pos="8931"/>
        </w:tabs>
        <w:ind w:right="89"/>
        <w:jc w:val="center"/>
        <w:rPr>
          <w:rFonts w:asciiTheme="minorHAnsi" w:hAnsiTheme="minorHAnsi" w:cs="Arial"/>
          <w:color w:val="000000" w:themeColor="text1"/>
          <w:sz w:val="21"/>
          <w:szCs w:val="21"/>
        </w:rPr>
      </w:pPr>
      <w:bookmarkStart w:id="454" w:name="_Toc392590965"/>
      <w:r w:rsidRPr="00EC348F">
        <w:rPr>
          <w:rFonts w:asciiTheme="minorHAnsi" w:hAnsiTheme="minorHAnsi"/>
          <w:b/>
          <w:color w:val="000000" w:themeColor="text1"/>
          <w:sz w:val="21"/>
          <w:szCs w:val="21"/>
        </w:rPr>
        <w:t>LETTER OF ACCEPTANCE OF THE WORLD BANK’S ANTICORRUPTION GUIDELINES AND SANCTIONS FRAMEWORK</w:t>
      </w:r>
      <w:bookmarkEnd w:id="454"/>
      <w:r w:rsidRPr="00EC348F">
        <w:rPr>
          <w:rStyle w:val="Referencafusnote"/>
          <w:rFonts w:asciiTheme="minorHAnsi" w:hAnsiTheme="minorHAnsi"/>
          <w:color w:val="000000" w:themeColor="text1"/>
          <w:sz w:val="21"/>
          <w:szCs w:val="21"/>
        </w:rPr>
        <w:footnoteReference w:id="6"/>
      </w:r>
    </w:p>
    <w:p w14:paraId="78C5D5D4" w14:textId="77777777" w:rsidR="0043046A" w:rsidRPr="00EC348F" w:rsidRDefault="0043046A" w:rsidP="0043046A">
      <w:pPr>
        <w:tabs>
          <w:tab w:val="right" w:pos="9000"/>
        </w:tabs>
        <w:spacing w:before="240" w:after="240"/>
        <w:ind w:left="4320" w:firstLine="720"/>
        <w:rPr>
          <w:rFonts w:asciiTheme="minorHAnsi" w:hAnsiTheme="minorHAnsi" w:cs="Arial"/>
          <w:sz w:val="21"/>
          <w:szCs w:val="21"/>
          <w:u w:val="single"/>
        </w:rPr>
      </w:pPr>
      <w:r w:rsidRPr="00EC348F">
        <w:rPr>
          <w:rFonts w:asciiTheme="minorHAnsi" w:hAnsiTheme="minorHAnsi" w:cs="Arial"/>
          <w:sz w:val="21"/>
          <w:szCs w:val="21"/>
        </w:rPr>
        <w:t xml:space="preserve">Date: </w:t>
      </w:r>
      <w:r w:rsidRPr="00EC348F">
        <w:rPr>
          <w:rFonts w:asciiTheme="minorHAnsi" w:hAnsiTheme="minorHAnsi" w:cs="Arial"/>
          <w:sz w:val="21"/>
          <w:szCs w:val="21"/>
          <w:u w:val="single"/>
        </w:rPr>
        <w:tab/>
      </w:r>
    </w:p>
    <w:p w14:paraId="58A918A8"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Contract # _________</w:t>
      </w:r>
    </w:p>
    <w:p w14:paraId="6A23BB92"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 xml:space="preserve">Contract </w:t>
      </w:r>
      <w:proofErr w:type="gramStart"/>
      <w:r w:rsidRPr="00EC348F">
        <w:rPr>
          <w:rFonts w:asciiTheme="minorHAnsi" w:hAnsiTheme="minorHAnsi" w:cs="Arial"/>
          <w:sz w:val="21"/>
          <w:szCs w:val="21"/>
        </w:rPr>
        <w:t>Description:_</w:t>
      </w:r>
      <w:proofErr w:type="gramEnd"/>
      <w:r w:rsidRPr="00EC348F">
        <w:rPr>
          <w:rFonts w:asciiTheme="minorHAnsi" w:hAnsiTheme="minorHAnsi" w:cs="Arial"/>
          <w:sz w:val="21"/>
          <w:szCs w:val="21"/>
        </w:rPr>
        <w:t>_________________</w:t>
      </w:r>
    </w:p>
    <w:p w14:paraId="77DFC85F"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 xml:space="preserve"> _________________________________________</w:t>
      </w:r>
      <w:r w:rsidR="001C702C" w:rsidRPr="00EC348F">
        <w:rPr>
          <w:rFonts w:asciiTheme="minorHAnsi" w:hAnsiTheme="minorHAnsi" w:cs="Arial"/>
          <w:sz w:val="21"/>
          <w:szCs w:val="21"/>
        </w:rPr>
        <w:t>_</w:t>
      </w:r>
    </w:p>
    <w:p w14:paraId="5F16D9C6" w14:textId="77777777" w:rsidR="0043046A" w:rsidRPr="00EC348F" w:rsidRDefault="0043046A" w:rsidP="0043046A">
      <w:pPr>
        <w:tabs>
          <w:tab w:val="right" w:pos="9000"/>
        </w:tabs>
        <w:spacing w:before="240" w:after="240"/>
        <w:ind w:left="4320"/>
        <w:rPr>
          <w:rFonts w:asciiTheme="minorHAnsi" w:hAnsiTheme="minorHAnsi" w:cs="Arial"/>
          <w:sz w:val="21"/>
          <w:szCs w:val="21"/>
        </w:rPr>
      </w:pPr>
      <w:r w:rsidRPr="00EC348F">
        <w:rPr>
          <w:rFonts w:asciiTheme="minorHAnsi" w:hAnsiTheme="minorHAnsi" w:cs="Arial"/>
          <w:sz w:val="21"/>
          <w:szCs w:val="21"/>
        </w:rPr>
        <w:t>__________________________________________</w:t>
      </w:r>
    </w:p>
    <w:p w14:paraId="0AAD651D" w14:textId="77777777" w:rsidR="0043046A" w:rsidRPr="00EC348F" w:rsidRDefault="0043046A" w:rsidP="0043046A">
      <w:pPr>
        <w:spacing w:before="240" w:after="240"/>
        <w:rPr>
          <w:rFonts w:asciiTheme="minorHAnsi" w:hAnsiTheme="minorHAnsi" w:cs="Arial"/>
          <w:sz w:val="21"/>
          <w:szCs w:val="21"/>
        </w:rPr>
      </w:pPr>
      <w:r w:rsidRPr="00EC348F">
        <w:rPr>
          <w:rFonts w:asciiTheme="minorHAnsi" w:hAnsiTheme="minorHAnsi" w:cs="Arial"/>
          <w:sz w:val="21"/>
          <w:szCs w:val="21"/>
        </w:rPr>
        <w:t>To:  ___________________________________________________________________________</w:t>
      </w:r>
      <w:r w:rsidR="001C702C" w:rsidRPr="00EC348F">
        <w:rPr>
          <w:rFonts w:asciiTheme="minorHAnsi" w:hAnsiTheme="minorHAnsi" w:cs="Arial"/>
          <w:sz w:val="21"/>
          <w:szCs w:val="21"/>
        </w:rPr>
        <w:t>___</w:t>
      </w:r>
    </w:p>
    <w:p w14:paraId="390CB764"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EC348F">
        <w:rPr>
          <w:rFonts w:asciiTheme="minorHAnsi" w:eastAsia="MS Mincho" w:hAnsiTheme="minorHAnsi" w:cs="Arial"/>
          <w:sz w:val="21"/>
          <w:szCs w:val="21"/>
          <w:vertAlign w:val="superscript"/>
          <w:lang w:eastAsia="en-GB"/>
        </w:rPr>
        <w:footnoteReference w:id="7"/>
      </w:r>
      <w:r w:rsidRPr="00EC348F">
        <w:rPr>
          <w:rFonts w:asciiTheme="minorHAnsi" w:eastAsia="MS Mincho" w:hAnsiTheme="minorHAnsi" w:cs="Arial"/>
          <w:sz w:val="21"/>
          <w:szCs w:val="21"/>
          <w:lang w:eastAsia="en-GB"/>
        </w:rPr>
        <w:t xml:space="preserve"> in connection with the procurement and execution of the contract described above (“the Contract”), including any amendments thereto.</w:t>
      </w:r>
    </w:p>
    <w:p w14:paraId="37E45776"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4DFC256E"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5D34C573" w14:textId="77777777" w:rsidR="0043046A" w:rsidRPr="00EC348F" w:rsidRDefault="0043046A" w:rsidP="004C4686">
      <w:pPr>
        <w:adjustRightInd w:val="0"/>
        <w:spacing w:before="240"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 Framework. This may include a public declaration of ineligibility, either indefinitely or for a stated period of time, </w:t>
      </w:r>
      <w:r w:rsidRPr="00EC348F">
        <w:rPr>
          <w:rFonts w:asciiTheme="minorHAnsi" w:eastAsia="Calibri" w:hAnsiTheme="minorHAnsi" w:cs="Arial"/>
          <w:color w:val="000000"/>
          <w:sz w:val="21"/>
          <w:szCs w:val="21"/>
        </w:rPr>
        <w:t>(</w:t>
      </w:r>
      <w:proofErr w:type="spellStart"/>
      <w:r w:rsidRPr="00EC348F">
        <w:rPr>
          <w:rFonts w:asciiTheme="minorHAnsi" w:eastAsia="Calibri" w:hAnsiTheme="minorHAnsi" w:cs="Arial"/>
          <w:color w:val="000000"/>
          <w:sz w:val="21"/>
          <w:szCs w:val="21"/>
        </w:rPr>
        <w:t>i</w:t>
      </w:r>
      <w:proofErr w:type="spellEnd"/>
      <w:r w:rsidRPr="00EC348F">
        <w:rPr>
          <w:rFonts w:asciiTheme="minorHAnsi" w:eastAsia="Calibri" w:hAnsiTheme="minorHAnsi" w:cs="Arial"/>
          <w:color w:val="000000"/>
          <w:sz w:val="21"/>
          <w:szCs w:val="21"/>
        </w:rPr>
        <w:t>) to be awarded or otherwise benefit from a Bank-financed contract, financially or in any other manner;</w:t>
      </w:r>
      <w:r w:rsidRPr="00EC348F">
        <w:rPr>
          <w:rFonts w:asciiTheme="minorHAnsi" w:eastAsia="Calibri" w:hAnsiTheme="minorHAnsi" w:cs="Arial"/>
          <w:color w:val="000000"/>
          <w:sz w:val="21"/>
          <w:szCs w:val="21"/>
          <w:vertAlign w:val="superscript"/>
        </w:rPr>
        <w:footnoteReference w:id="8"/>
      </w:r>
      <w:r w:rsidRPr="00EC348F">
        <w:rPr>
          <w:rFonts w:asciiTheme="minorHAnsi" w:eastAsia="Calibri" w:hAnsiTheme="minorHAnsi" w:cs="Arial"/>
          <w:color w:val="000000"/>
          <w:sz w:val="21"/>
          <w:szCs w:val="21"/>
        </w:rPr>
        <w:t xml:space="preserve"> (ii) to be a nominated</w:t>
      </w:r>
      <w:r w:rsidRPr="00EC348F">
        <w:rPr>
          <w:rFonts w:asciiTheme="minorHAnsi" w:eastAsia="Calibri" w:hAnsiTheme="minorHAnsi" w:cs="Arial"/>
          <w:color w:val="000000"/>
          <w:sz w:val="21"/>
          <w:szCs w:val="21"/>
          <w:vertAlign w:val="superscript"/>
        </w:rPr>
        <w:footnoteReference w:id="9"/>
      </w:r>
      <w:r w:rsidRPr="00EC348F">
        <w:rPr>
          <w:rFonts w:asciiTheme="minorHAnsi" w:eastAsia="Calibri" w:hAnsiTheme="minorHAnsi" w:cs="Arial"/>
          <w:color w:val="000000"/>
          <w:sz w:val="21"/>
          <w:szCs w:val="21"/>
        </w:rPr>
        <w:t xml:space="preserve"> sub-contractor, sub-consultant, consultant, manufacturer or supplier, or service provider of an otherwise eligible firm being awarded a Bank-financed contract; and (iii) to receive the proceeds of any loan made by the Bank or otherwise to participate further in the preparation or </w:t>
      </w:r>
      <w:r w:rsidRPr="00EC348F">
        <w:rPr>
          <w:rFonts w:asciiTheme="minorHAnsi" w:eastAsia="Calibri" w:hAnsiTheme="minorHAnsi" w:cs="Arial"/>
          <w:color w:val="000000"/>
          <w:sz w:val="21"/>
          <w:szCs w:val="21"/>
        </w:rPr>
        <w:lastRenderedPageBreak/>
        <w:t>implementation of any Bank-financed project.</w:t>
      </w:r>
    </w:p>
    <w:p w14:paraId="4C87BA79"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0E098ACD"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understand that we may be declared ineligible as set out above upon:</w:t>
      </w:r>
    </w:p>
    <w:p w14:paraId="1F1EA1F5" w14:textId="77777777" w:rsidR="0043046A" w:rsidRPr="00EC348F" w:rsidRDefault="0043046A" w:rsidP="007C3ECE">
      <w:pPr>
        <w:pStyle w:val="Odlomakpopisa"/>
        <w:widowControl/>
        <w:numPr>
          <w:ilvl w:val="0"/>
          <w:numId w:val="118"/>
        </w:numPr>
        <w:adjustRightInd w:val="0"/>
        <w:spacing w:before="240"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completion of World Bank Group sanctions proceedings according to its prevailing sanctions procedures;</w:t>
      </w:r>
    </w:p>
    <w:p w14:paraId="7537F26B" w14:textId="77777777" w:rsidR="0043046A" w:rsidRPr="00EC348F" w:rsidRDefault="0043046A" w:rsidP="0043046A">
      <w:pPr>
        <w:pStyle w:val="Odlomakpopisa"/>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cross-debarment as agreed with other international financial institutions (including multilateral development banks); </w:t>
      </w:r>
    </w:p>
    <w:p w14:paraId="7E5BD878" w14:textId="77777777" w:rsidR="0043046A" w:rsidRPr="00EC348F" w:rsidRDefault="0043046A" w:rsidP="0043046A">
      <w:pPr>
        <w:pStyle w:val="Odlomakpopisa"/>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the application of a World Bank Group finding of non-responsibility on the basis of Fraud and Corruption in connection with World Bank Group corporate procurement; or </w:t>
      </w:r>
    </w:p>
    <w:p w14:paraId="248C7F7D" w14:textId="77777777" w:rsidR="0043046A" w:rsidRPr="00EC348F" w:rsidRDefault="0043046A" w:rsidP="0043046A">
      <w:pPr>
        <w:pStyle w:val="Odlomakpopisa"/>
        <w:widowControl/>
        <w:numPr>
          <w:ilvl w:val="0"/>
          <w:numId w:val="118"/>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temporary suspension or early temporary suspension in connection with an ongoing World Bank Group sanctions proceeding.] </w:t>
      </w:r>
    </w:p>
    <w:p w14:paraId="3D0396AF"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shall permit, and shall cause our sub-contractors, sub-consultants, agents (whether declared or not), personnel, consultants, service providers or suppliers, to permit the Bank to inspect</w:t>
      </w:r>
      <w:r w:rsidRPr="00EC348F">
        <w:rPr>
          <w:rStyle w:val="Referencafusnote"/>
          <w:rFonts w:asciiTheme="minorHAnsi" w:eastAsia="MS Mincho" w:hAnsiTheme="minorHAnsi" w:cs="Arial"/>
          <w:sz w:val="21"/>
          <w:szCs w:val="21"/>
          <w:lang w:eastAsia="en-GB"/>
        </w:rPr>
        <w:footnoteReference w:id="10"/>
      </w:r>
      <w:r w:rsidRPr="00EC348F">
        <w:rPr>
          <w:rFonts w:asciiTheme="minorHAnsi" w:eastAsia="MS Mincho" w:hAnsiTheme="minorHAnsi" w:cs="Arial"/>
          <w:sz w:val="21"/>
          <w:szCs w:val="21"/>
          <w:lang w:eastAsia="en-GB"/>
        </w:rPr>
        <w:t xml:space="preserve"> all accounts, records, and other documents relating to the procurement process and/or Contract execution , and to have them audited by auditors appointed by the Bank. </w:t>
      </w:r>
    </w:p>
    <w:p w14:paraId="4DB87AD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394E281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agree to preserve all accounts, records, and other documents (whether in hard copy or electronic format) related to the procurement and execution of the Contract.</w:t>
      </w:r>
    </w:p>
    <w:p w14:paraId="06657A04" w14:textId="77777777" w:rsidR="0043046A" w:rsidRPr="00EC348F" w:rsidRDefault="0043046A" w:rsidP="0043046A">
      <w:pPr>
        <w:tabs>
          <w:tab w:val="right" w:pos="4140"/>
          <w:tab w:val="left" w:pos="4500"/>
          <w:tab w:val="right" w:pos="9000"/>
        </w:tabs>
        <w:spacing w:line="276" w:lineRule="auto"/>
        <w:jc w:val="both"/>
        <w:rPr>
          <w:rFonts w:asciiTheme="minorHAnsi" w:hAnsiTheme="minorHAnsi" w:cs="Arial"/>
          <w:sz w:val="21"/>
          <w:szCs w:val="21"/>
        </w:rPr>
      </w:pPr>
    </w:p>
    <w:p w14:paraId="7E0695A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Contractor:</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bdr w:val="single" w:sz="4" w:space="0" w:color="auto"/>
        </w:rPr>
        <w:t xml:space="preserve">                                                          </w:t>
      </w:r>
    </w:p>
    <w:p w14:paraId="5DA7722B"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p>
    <w:p w14:paraId="7BD3C17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person duly authorized to sign the Contract: _____________________________</w:t>
      </w:r>
    </w:p>
    <w:p w14:paraId="05B12CDA" w14:textId="77777777" w:rsidR="008B6975" w:rsidRPr="00EC348F" w:rsidRDefault="008B6975" w:rsidP="0043046A">
      <w:pPr>
        <w:tabs>
          <w:tab w:val="right" w:pos="4140"/>
          <w:tab w:val="left" w:pos="4500"/>
          <w:tab w:val="right" w:pos="9000"/>
        </w:tabs>
        <w:spacing w:line="276" w:lineRule="auto"/>
        <w:rPr>
          <w:rFonts w:asciiTheme="minorHAnsi" w:hAnsiTheme="minorHAnsi" w:cs="Arial"/>
          <w:sz w:val="21"/>
          <w:szCs w:val="21"/>
        </w:rPr>
      </w:pPr>
    </w:p>
    <w:p w14:paraId="54DBE02D" w14:textId="567A37F8" w:rsidR="00103562" w:rsidRPr="00E73083" w:rsidRDefault="0043046A" w:rsidP="0043046A">
      <w:pPr>
        <w:tabs>
          <w:tab w:val="right" w:pos="4140"/>
          <w:tab w:val="left" w:pos="4500"/>
          <w:tab w:val="right" w:pos="9000"/>
        </w:tabs>
        <w:spacing w:line="276" w:lineRule="auto"/>
        <w:rPr>
          <w:rFonts w:asciiTheme="minorHAnsi" w:hAnsiTheme="minorHAnsi" w:cs="Arial"/>
          <w:sz w:val="21"/>
          <w:szCs w:val="21"/>
          <w:u w:val="single"/>
        </w:rPr>
      </w:pPr>
      <w:r w:rsidRPr="00EC348F">
        <w:rPr>
          <w:rFonts w:asciiTheme="minorHAnsi" w:hAnsiTheme="minorHAnsi" w:cs="Arial"/>
          <w:sz w:val="21"/>
          <w:szCs w:val="21"/>
        </w:rPr>
        <w:t xml:space="preserve">Title of the person signing the Letter: </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u w:val="single"/>
        </w:rPr>
        <w:tab/>
      </w:r>
    </w:p>
    <w:p w14:paraId="01D1AA5D" w14:textId="3ECCFFAB" w:rsidR="00103562" w:rsidRPr="00664F7C" w:rsidRDefault="00103562" w:rsidP="0043046A">
      <w:pPr>
        <w:tabs>
          <w:tab w:val="right" w:pos="4140"/>
          <w:tab w:val="left" w:pos="4500"/>
          <w:tab w:val="right" w:pos="9000"/>
        </w:tabs>
        <w:spacing w:line="276" w:lineRule="auto"/>
        <w:rPr>
          <w:rFonts w:asciiTheme="minorHAnsi" w:hAnsiTheme="minorHAnsi" w:cs="Arial"/>
          <w:u w:val="single"/>
        </w:rPr>
      </w:pPr>
    </w:p>
    <w:p w14:paraId="5979287F" w14:textId="77777777" w:rsidR="00103562" w:rsidRPr="00664F7C" w:rsidRDefault="00103562" w:rsidP="0043046A">
      <w:pPr>
        <w:tabs>
          <w:tab w:val="right" w:pos="4140"/>
          <w:tab w:val="left" w:pos="4500"/>
          <w:tab w:val="right" w:pos="9000"/>
        </w:tabs>
        <w:spacing w:line="276" w:lineRule="auto"/>
        <w:rPr>
          <w:rFonts w:asciiTheme="minorHAnsi" w:hAnsiTheme="minorHAnsi" w:cs="Arial"/>
          <w:u w:val="single"/>
        </w:rPr>
      </w:pPr>
    </w:p>
    <w:p w14:paraId="0AF8484A" w14:textId="3CA45C97" w:rsidR="00C307F7" w:rsidRPr="00EC348F" w:rsidRDefault="00C307F7" w:rsidP="00C307F7">
      <w:pPr>
        <w:pStyle w:val="Naslov2"/>
        <w:shd w:val="clear" w:color="auto" w:fill="auto"/>
        <w:rPr>
          <w:rFonts w:asciiTheme="minorHAnsi" w:hAnsiTheme="minorHAnsi"/>
          <w:color w:val="295A4D" w:themeColor="accent1"/>
          <w:sz w:val="24"/>
          <w:szCs w:val="24"/>
        </w:rPr>
      </w:pPr>
      <w:bookmarkStart w:id="455" w:name="_Toc184292755"/>
      <w:r w:rsidRPr="00EC348F">
        <w:rPr>
          <w:rFonts w:asciiTheme="minorHAnsi" w:hAnsiTheme="minorHAnsi"/>
          <w:color w:val="295A4D" w:themeColor="accent1"/>
          <w:sz w:val="24"/>
          <w:szCs w:val="24"/>
        </w:rPr>
        <w:t xml:space="preserve">Annex </w:t>
      </w:r>
      <w:r w:rsidR="00672E87" w:rsidRPr="00EC348F">
        <w:rPr>
          <w:rFonts w:asciiTheme="minorHAnsi" w:hAnsiTheme="minorHAnsi"/>
          <w:color w:val="295A4D" w:themeColor="accent1"/>
          <w:sz w:val="24"/>
          <w:szCs w:val="24"/>
        </w:rPr>
        <w:t>D</w:t>
      </w:r>
      <w:r w:rsidRPr="00EC348F">
        <w:rPr>
          <w:rFonts w:asciiTheme="minorHAnsi" w:hAnsiTheme="minorHAnsi"/>
          <w:color w:val="295A4D" w:themeColor="accent1"/>
          <w:sz w:val="24"/>
          <w:szCs w:val="24"/>
        </w:rPr>
        <w:t>. Procurement plan</w:t>
      </w:r>
      <w:bookmarkEnd w:id="455"/>
    </w:p>
    <w:p w14:paraId="2F09F8F9" w14:textId="77777777" w:rsidR="00C307F7" w:rsidRPr="00664F7C" w:rsidRDefault="00C307F7" w:rsidP="0043046A">
      <w:pPr>
        <w:tabs>
          <w:tab w:val="right" w:pos="4140"/>
          <w:tab w:val="left" w:pos="4500"/>
          <w:tab w:val="right" w:pos="9000"/>
        </w:tabs>
        <w:spacing w:line="276" w:lineRule="auto"/>
        <w:rPr>
          <w:rFonts w:asciiTheme="minorHAnsi" w:hAnsiTheme="minorHAnsi" w:cs="Arial"/>
        </w:rPr>
      </w:pPr>
    </w:p>
    <w:p w14:paraId="4F0DD717" w14:textId="7DFBEA14" w:rsidR="00A95AAA" w:rsidRPr="00664F7C" w:rsidRDefault="009F0AC7" w:rsidP="00A95AAA">
      <w:pPr>
        <w:rPr>
          <w:rFonts w:asciiTheme="minorHAnsi" w:hAnsiTheme="minorHAnsi"/>
        </w:rPr>
      </w:pPr>
      <w:r w:rsidRPr="00664F7C">
        <w:rPr>
          <w:rFonts w:asciiTheme="minorHAnsi" w:hAnsiTheme="minorHAnsi"/>
        </w:rPr>
        <w:object w:dxaOrig="1540" w:dyaOrig="996" w14:anchorId="444FE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34" o:title=""/>
          </v:shape>
          <o:OLEObject Type="Embed" ProgID="Excel.Sheet.12" ShapeID="_x0000_i1025" DrawAspect="Icon" ObjectID="_1796812670" r:id="rId35"/>
        </w:object>
      </w:r>
    </w:p>
    <w:sectPr w:rsidR="00A95AAA" w:rsidRPr="00664F7C" w:rsidSect="00A95AAA">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27BC" w14:textId="77777777" w:rsidR="00EC1459" w:rsidRDefault="00EC1459" w:rsidP="004042AB">
      <w:r>
        <w:separator/>
      </w:r>
    </w:p>
  </w:endnote>
  <w:endnote w:type="continuationSeparator" w:id="0">
    <w:p w14:paraId="00E7EF18" w14:textId="77777777" w:rsidR="00EC1459" w:rsidRDefault="00EC1459" w:rsidP="004042AB">
      <w:r>
        <w:continuationSeparator/>
      </w:r>
    </w:p>
  </w:endnote>
  <w:endnote w:type="continuationNotice" w:id="1">
    <w:p w14:paraId="1B23B1E1" w14:textId="77777777" w:rsidR="00EC1459" w:rsidRDefault="00EC1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M Sans">
    <w:altName w:val="Times New Roman"/>
    <w:charset w:val="00"/>
    <w:family w:val="auto"/>
    <w:pitch w:val="variable"/>
    <w:sig w:usb0="8000002F" w:usb1="4000204B" w:usb2="00000000" w:usb3="00000000" w:csb0="00000093" w:csb1="00000000"/>
  </w:font>
  <w:font w:name="Times New Roman Bold">
    <w:altName w:val="Times New Roman"/>
    <w:panose1 w:val="02020803070505020304"/>
    <w:charset w:val="00"/>
    <w:family w:val="roman"/>
    <w:notTrueType/>
    <w:pitch w:val="default"/>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Brojstranice"/>
      </w:rPr>
      <w:id w:val="2041159504"/>
      <w:docPartObj>
        <w:docPartGallery w:val="Page Numbers (Bottom of Page)"/>
        <w:docPartUnique/>
      </w:docPartObj>
    </w:sdtPr>
    <w:sdtEndPr>
      <w:rPr>
        <w:rStyle w:val="Brojstranice"/>
      </w:rPr>
    </w:sdtEndPr>
    <w:sdtContent>
      <w:p w14:paraId="59B4FD40" w14:textId="60F61A3F" w:rsidR="00F5389F" w:rsidRDefault="00F5389F" w:rsidP="00356C48">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12</w:t>
        </w:r>
        <w:r>
          <w:rPr>
            <w:rStyle w:val="Brojstranice"/>
          </w:rPr>
          <w:fldChar w:fldCharType="end"/>
        </w:r>
      </w:p>
    </w:sdtContent>
  </w:sdt>
  <w:p w14:paraId="0F6460E9" w14:textId="77777777" w:rsidR="00F5389F" w:rsidRDefault="00F5389F" w:rsidP="00AC0842">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E7FB" w14:textId="77777777" w:rsidR="00F5389F" w:rsidRDefault="00F5389F">
    <w:pPr>
      <w:pStyle w:val="Podnoje"/>
      <w:jc w:val="right"/>
    </w:pPr>
  </w:p>
  <w:p w14:paraId="0A9A7881" w14:textId="77777777" w:rsidR="00F5389F" w:rsidRDefault="00F5389F">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8C9" w14:textId="77777777" w:rsidR="00F5389F" w:rsidRPr="00387E3C" w:rsidRDefault="00F5389F">
    <w:pPr>
      <w:pStyle w:val="Podnoje"/>
      <w:jc w:val="right"/>
      <w:rPr>
        <w:rFonts w:asciiTheme="majorHAnsi" w:hAnsiTheme="majorHAnsi" w:cstheme="majorHAnsi"/>
      </w:rPr>
    </w:pPr>
  </w:p>
  <w:p w14:paraId="1825D28D" w14:textId="77777777" w:rsidR="00F5389F" w:rsidRDefault="00F5389F">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Brojstranice"/>
        <w:rFonts w:asciiTheme="majorHAnsi" w:hAnsiTheme="majorHAnsi"/>
      </w:rPr>
      <w:id w:val="189726312"/>
      <w:docPartObj>
        <w:docPartGallery w:val="Page Numbers (Bottom of Page)"/>
        <w:docPartUnique/>
      </w:docPartObj>
    </w:sdtPr>
    <w:sdtEndPr>
      <w:rPr>
        <w:rStyle w:val="Brojstranice"/>
      </w:rPr>
    </w:sdtEndPr>
    <w:sdtContent>
      <w:p w14:paraId="0C2F847F" w14:textId="3CC4BD59" w:rsidR="00F5389F" w:rsidRPr="000D6B3D" w:rsidRDefault="00F5389F" w:rsidP="00356C48">
        <w:pPr>
          <w:pStyle w:val="Podnoje"/>
          <w:framePr w:wrap="none" w:vAnchor="text" w:hAnchor="margin" w:xAlign="right" w:y="1"/>
          <w:rPr>
            <w:rStyle w:val="Brojstranice"/>
            <w:rFonts w:asciiTheme="majorHAnsi" w:hAnsiTheme="majorHAnsi"/>
          </w:rPr>
        </w:pPr>
        <w:r w:rsidRPr="000D6B3D">
          <w:rPr>
            <w:rStyle w:val="Brojstranice"/>
            <w:rFonts w:asciiTheme="majorHAnsi" w:hAnsiTheme="majorHAnsi"/>
          </w:rPr>
          <w:fldChar w:fldCharType="begin"/>
        </w:r>
        <w:r w:rsidRPr="000D6B3D">
          <w:rPr>
            <w:rStyle w:val="Brojstranice"/>
            <w:rFonts w:asciiTheme="majorHAnsi" w:hAnsiTheme="majorHAnsi"/>
          </w:rPr>
          <w:instrText xml:space="preserve"> PAGE </w:instrText>
        </w:r>
        <w:r w:rsidRPr="000D6B3D">
          <w:rPr>
            <w:rStyle w:val="Brojstranice"/>
            <w:rFonts w:asciiTheme="majorHAnsi" w:hAnsiTheme="majorHAnsi"/>
          </w:rPr>
          <w:fldChar w:fldCharType="separate"/>
        </w:r>
        <w:r w:rsidR="006D5E03">
          <w:rPr>
            <w:rStyle w:val="Brojstranice"/>
            <w:rFonts w:asciiTheme="majorHAnsi" w:hAnsiTheme="majorHAnsi"/>
            <w:noProof/>
          </w:rPr>
          <w:t>20</w:t>
        </w:r>
        <w:r w:rsidRPr="000D6B3D">
          <w:rPr>
            <w:rStyle w:val="Brojstranice"/>
            <w:rFonts w:asciiTheme="majorHAnsi" w:hAnsiTheme="majorHAnsi"/>
          </w:rPr>
          <w:fldChar w:fldCharType="end"/>
        </w:r>
      </w:p>
    </w:sdtContent>
  </w:sdt>
  <w:p w14:paraId="15FAA952" w14:textId="77777777" w:rsidR="00F5389F" w:rsidRPr="000D6B3D" w:rsidRDefault="00F5389F" w:rsidP="00AC0842">
    <w:pPr>
      <w:pStyle w:val="Podnoje"/>
      <w:ind w:right="360"/>
      <w:rPr>
        <w:rFonts w:asciiTheme="majorHAnsi" w:hAnsiTheme="majorHAnsi"/>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8FE136" w14:textId="4237194F" w:rsidR="00F5389F" w:rsidRPr="00F909A0" w:rsidRDefault="00F5389F">
        <w:pPr>
          <w:pStyle w:val="Podnoje"/>
          <w:jc w:val="right"/>
          <w:rPr>
            <w:rFonts w:ascii="Calibri Light" w:hAnsi="Calibri Light"/>
          </w:rPr>
        </w:pPr>
        <w:r w:rsidRPr="00F909A0">
          <w:rPr>
            <w:rFonts w:ascii="Calibri Light" w:hAnsi="Calibri Light"/>
          </w:rPr>
          <w:fldChar w:fldCharType="begin"/>
        </w:r>
        <w:r w:rsidRPr="00F909A0">
          <w:rPr>
            <w:rFonts w:ascii="Calibri Light" w:hAnsi="Calibri Light"/>
          </w:rPr>
          <w:instrText>PAGE   \* MERGEFORMAT</w:instrText>
        </w:r>
        <w:r w:rsidRPr="00F909A0">
          <w:rPr>
            <w:rFonts w:ascii="Calibri Light" w:hAnsi="Calibri Light"/>
          </w:rPr>
          <w:fldChar w:fldCharType="separate"/>
        </w:r>
        <w:r w:rsidR="006D5E03">
          <w:rPr>
            <w:rFonts w:ascii="Calibri Light" w:hAnsi="Calibri Light"/>
            <w:noProof/>
          </w:rPr>
          <w:t>23</w:t>
        </w:r>
        <w:r w:rsidRPr="00F909A0">
          <w:rPr>
            <w:rFonts w:ascii="Calibri Light" w:hAnsi="Calibri Light"/>
          </w:rPr>
          <w:fldChar w:fldCharType="end"/>
        </w:r>
      </w:p>
    </w:sdtContent>
  </w:sdt>
  <w:p w14:paraId="75BFB19A" w14:textId="77777777" w:rsidR="00F5389F" w:rsidRPr="00926D48" w:rsidRDefault="00F5389F" w:rsidP="00B0326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C5D6" w14:textId="77777777" w:rsidR="00EC1459" w:rsidRDefault="00EC1459" w:rsidP="004042AB">
      <w:r>
        <w:separator/>
      </w:r>
    </w:p>
  </w:footnote>
  <w:footnote w:type="continuationSeparator" w:id="0">
    <w:p w14:paraId="7C0FF5BC" w14:textId="77777777" w:rsidR="00EC1459" w:rsidRDefault="00EC1459" w:rsidP="004042AB">
      <w:r>
        <w:continuationSeparator/>
      </w:r>
    </w:p>
  </w:footnote>
  <w:footnote w:type="continuationNotice" w:id="1">
    <w:p w14:paraId="0F2DEE76" w14:textId="77777777" w:rsidR="00EC1459" w:rsidRDefault="00EC1459"/>
  </w:footnote>
  <w:footnote w:id="2">
    <w:p w14:paraId="2C386B28" w14:textId="508A2126" w:rsidR="00F5389F" w:rsidRPr="00DC0A4E" w:rsidRDefault="00F5389F">
      <w:pPr>
        <w:pStyle w:val="Tekstfusnote"/>
        <w:rPr>
          <w:rFonts w:asciiTheme="majorHAnsi" w:hAnsiTheme="majorHAnsi" w:cstheme="majorHAnsi"/>
          <w:sz w:val="16"/>
          <w:lang w:val="hr-HR"/>
        </w:rPr>
      </w:pPr>
      <w:r w:rsidRPr="00DC0A4E">
        <w:rPr>
          <w:rStyle w:val="Referencafusnote"/>
          <w:rFonts w:asciiTheme="majorHAnsi" w:hAnsiTheme="majorHAnsi" w:cstheme="majorHAnsi"/>
          <w:sz w:val="16"/>
        </w:rPr>
        <w:footnoteRef/>
      </w:r>
      <w:r w:rsidRPr="00DC0A4E">
        <w:rPr>
          <w:rFonts w:asciiTheme="majorHAnsi" w:hAnsiTheme="majorHAnsi" w:cstheme="majorHAnsi"/>
          <w:sz w:val="16"/>
          <w:lang w:val="hr-HR"/>
        </w:rPr>
        <w:t xml:space="preserve"> Code of ethics,</w:t>
      </w:r>
      <w:r w:rsidRPr="00DC0A4E">
        <w:rPr>
          <w:rFonts w:asciiTheme="majorHAnsi" w:hAnsiTheme="majorHAnsi" w:cstheme="majorHAnsi"/>
          <w:sz w:val="16"/>
        </w:rPr>
        <w:t xml:space="preserve"> </w:t>
      </w:r>
      <w:hyperlink r:id="rId1" w:history="1">
        <w:r w:rsidRPr="00661FF3">
          <w:rPr>
            <w:rStyle w:val="Hiperveza"/>
            <w:rFonts w:asciiTheme="majorHAnsi" w:hAnsiTheme="majorHAnsi" w:cstheme="majorHAnsi"/>
            <w:sz w:val="16"/>
            <w:lang w:val="hr-HR"/>
          </w:rPr>
          <w:t>link</w:t>
        </w:r>
      </w:hyperlink>
    </w:p>
  </w:footnote>
  <w:footnote w:id="3">
    <w:p w14:paraId="4DFF2E22" w14:textId="0270AE85" w:rsidR="00F5389F" w:rsidRPr="00E42B63" w:rsidRDefault="00F5389F">
      <w:pPr>
        <w:pStyle w:val="Tekstfusnote"/>
        <w:rPr>
          <w:rFonts w:asciiTheme="minorHAnsi" w:hAnsiTheme="minorHAnsi" w:cstheme="majorHAnsi"/>
          <w:sz w:val="16"/>
          <w:lang w:val="hr-HR"/>
        </w:rPr>
      </w:pPr>
      <w:bookmarkStart w:id="335" w:name="_GoBack"/>
      <w:r w:rsidRPr="00E42B63">
        <w:rPr>
          <w:rStyle w:val="Referencafusnote"/>
          <w:rFonts w:asciiTheme="minorHAnsi" w:hAnsiTheme="minorHAnsi" w:cstheme="majorHAnsi"/>
          <w:sz w:val="16"/>
        </w:rPr>
        <w:footnoteRef/>
      </w:r>
      <w:r w:rsidRPr="00E42B63">
        <w:rPr>
          <w:rFonts w:asciiTheme="minorHAnsi" w:hAnsiTheme="minorHAnsi" w:cstheme="majorHAnsi"/>
          <w:sz w:val="16"/>
        </w:rPr>
        <w:t xml:space="preserve"> If the beneficiary received a lump sum advance payment, the outstanding grant amount is equal to the approved grant amount reduced by the advance payment amount.</w:t>
      </w:r>
    </w:p>
    <w:bookmarkEnd w:id="335"/>
  </w:footnote>
  <w:footnote w:id="4">
    <w:p w14:paraId="797AA828" w14:textId="77777777" w:rsidR="00F5389F" w:rsidRPr="00103562" w:rsidRDefault="00F5389F" w:rsidP="003D3014">
      <w:pPr>
        <w:pStyle w:val="Tekstfusnote"/>
        <w:spacing w:line="276" w:lineRule="auto"/>
        <w:rPr>
          <w:rFonts w:asciiTheme="majorHAnsi" w:hAnsiTheme="majorHAnsi" w:cstheme="majorHAnsi"/>
          <w:sz w:val="16"/>
        </w:rPr>
      </w:pPr>
      <w:r w:rsidRPr="00103562">
        <w:rPr>
          <w:rStyle w:val="Referencafusnote"/>
          <w:rFonts w:asciiTheme="majorHAnsi" w:hAnsiTheme="majorHAnsi" w:cstheme="majorHAnsi"/>
          <w:sz w:val="16"/>
        </w:rPr>
        <w:footnoteRef/>
      </w:r>
      <w:r w:rsidRPr="00103562">
        <w:rPr>
          <w:rFonts w:asciiTheme="majorHAnsi" w:hAnsiTheme="majorHAnsi" w:cstheme="majorHAnsi"/>
          <w:sz w:val="16"/>
        </w:rPr>
        <w:t xml:space="preserve"> </w:t>
      </w:r>
      <w:r w:rsidRPr="00103562">
        <w:rPr>
          <w:rFonts w:asciiTheme="majorHAnsi" w:hAnsiTheme="majorHAnsi"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7191F6C5" w14:textId="77777777" w:rsidR="00F5389F" w:rsidRPr="00103562" w:rsidRDefault="00F5389F" w:rsidP="00C107B0">
      <w:pPr>
        <w:pStyle w:val="Tekstfusnote"/>
        <w:rPr>
          <w:rFonts w:asciiTheme="majorHAnsi" w:hAnsiTheme="majorHAnsi" w:cstheme="majorHAnsi"/>
          <w:sz w:val="16"/>
        </w:rPr>
      </w:pPr>
      <w:r w:rsidRPr="00103562">
        <w:rPr>
          <w:rStyle w:val="Referencafusnote"/>
          <w:rFonts w:asciiTheme="majorHAnsi" w:hAnsiTheme="majorHAnsi" w:cstheme="majorHAnsi"/>
          <w:sz w:val="16"/>
        </w:rPr>
        <w:footnoteRef/>
      </w:r>
      <w:r w:rsidRPr="00103562">
        <w:rPr>
          <w:rFonts w:asciiTheme="majorHAnsi" w:hAnsiTheme="majorHAnsi" w:cstheme="majorHAnsi"/>
          <w:sz w:val="16"/>
        </w:rPr>
        <w:t xml:space="preserve"> </w:t>
      </w:r>
      <w:r w:rsidRPr="00103562">
        <w:rPr>
          <w:rFonts w:asciiTheme="majorHAnsi" w:hAnsiTheme="majorHAnsi"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6">
    <w:p w14:paraId="07B4E7AB" w14:textId="77777777" w:rsidR="00F5389F" w:rsidRPr="001F1D56" w:rsidRDefault="00F5389F" w:rsidP="0043046A">
      <w:pPr>
        <w:pStyle w:val="Tekstfusnote"/>
        <w:rPr>
          <w:rFonts w:asciiTheme="minorHAnsi" w:hAnsiTheme="minorHAnsi"/>
          <w:color w:val="000000" w:themeColor="text1"/>
          <w:sz w:val="16"/>
          <w:szCs w:val="16"/>
          <w:lang w:val="en-US"/>
        </w:rPr>
      </w:pPr>
      <w:r w:rsidRPr="001F1D56">
        <w:rPr>
          <w:rStyle w:val="Referencafusnot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u w:val="single"/>
        </w:rPr>
        <w:t>Drafting note</w:t>
      </w:r>
      <w:r w:rsidRPr="001F1D56">
        <w:rPr>
          <w:rFonts w:asciiTheme="minorHAnsi" w:hAnsiTheme="minorHAnsi"/>
          <w:color w:val="000000" w:themeColor="text1"/>
          <w:sz w:val="16"/>
          <w:szCs w:val="16"/>
        </w:rPr>
        <w:t xml:space="preserve">: This document shall be signed by the contractor/consultant/supplier and maintained by the Borrower in the project files. </w:t>
      </w:r>
    </w:p>
  </w:footnote>
  <w:footnote w:id="7">
    <w:p w14:paraId="42284797" w14:textId="77777777" w:rsidR="00F5389F" w:rsidRPr="001F1D56" w:rsidRDefault="00F5389F" w:rsidP="0043046A">
      <w:pPr>
        <w:pStyle w:val="Tekstfusnote"/>
        <w:rPr>
          <w:rFonts w:asciiTheme="minorHAnsi" w:hAnsiTheme="minorHAnsi" w:cs="Arial"/>
          <w:sz w:val="16"/>
          <w:szCs w:val="16"/>
        </w:rPr>
      </w:pPr>
      <w:r w:rsidRPr="001F1D56">
        <w:rPr>
          <w:rStyle w:val="Referencafusnote"/>
          <w:rFonts w:asciiTheme="minorHAnsi" w:hAnsiTheme="minorHAnsi" w:cs="Arial"/>
          <w:color w:val="000000" w:themeColor="text1"/>
          <w:sz w:val="16"/>
          <w:szCs w:val="16"/>
        </w:rPr>
        <w:footnoteRef/>
      </w:r>
      <w:r w:rsidRPr="001F1D56">
        <w:rPr>
          <w:rFonts w:asciiTheme="minorHAnsi" w:hAnsiTheme="minorHAnsi" w:cs="Arial"/>
          <w:i/>
          <w:color w:val="000000" w:themeColor="text1"/>
          <w:sz w:val="16"/>
          <w:szCs w:val="16"/>
          <w:lang w:val="hr-HR"/>
        </w:rPr>
        <w:t xml:space="preserve"> </w:t>
      </w:r>
      <w:r w:rsidRPr="001F1D56">
        <w:rPr>
          <w:rFonts w:asciiTheme="minorHAnsi" w:hAnsiTheme="minorHAnsi" w:cs="Arial"/>
          <w:i/>
          <w:color w:val="000000" w:themeColor="text1"/>
          <w:sz w:val="16"/>
          <w:szCs w:val="16"/>
        </w:rPr>
        <w:t xml:space="preserve">Guidelines on Preventing and Combating Fraud and Corruption in Projects Financed by International Bank for Reconstruction </w:t>
      </w:r>
      <w:r w:rsidRPr="001F1D56">
        <w:rPr>
          <w:rFonts w:asciiTheme="minorHAnsi" w:hAnsiTheme="minorHAnsi" w:cs="Arial"/>
          <w:i/>
          <w:sz w:val="16"/>
          <w:szCs w:val="16"/>
        </w:rPr>
        <w:t>and Development Loans and the International Development Agency Credits and Grants</w:t>
      </w:r>
      <w:r w:rsidRPr="001F1D56">
        <w:rPr>
          <w:rFonts w:asciiTheme="minorHAnsi" w:hAnsiTheme="minorHAnsi" w:cs="Arial"/>
          <w:sz w:val="16"/>
          <w:szCs w:val="16"/>
        </w:rPr>
        <w:t xml:space="preserve">, dated October 15, 2006, and revised in January 2011 and July 2016, as they may be revised from time to time. </w:t>
      </w:r>
    </w:p>
  </w:footnote>
  <w:footnote w:id="8">
    <w:p w14:paraId="1E4F35BD" w14:textId="77777777" w:rsidR="00F5389F" w:rsidRPr="001F1D56" w:rsidRDefault="00F5389F" w:rsidP="0043046A">
      <w:pPr>
        <w:pStyle w:val="Tekstfusnote"/>
        <w:rPr>
          <w:rFonts w:asciiTheme="minorHAnsi" w:hAnsiTheme="minorHAnsi"/>
          <w:color w:val="000000" w:themeColor="text1"/>
          <w:sz w:val="16"/>
          <w:szCs w:val="16"/>
        </w:rPr>
      </w:pPr>
      <w:r w:rsidRPr="001F1D56">
        <w:rPr>
          <w:rStyle w:val="Referencafusnote"/>
          <w:rFonts w:asciiTheme="minorHAnsi" w:hAnsiTheme="minorHAnsi"/>
          <w:color w:val="000000" w:themeColor="text1"/>
          <w:sz w:val="16"/>
          <w:szCs w:val="16"/>
        </w:rPr>
        <w:footnoteRef/>
      </w:r>
      <w:r w:rsidRPr="001F1D56">
        <w:rPr>
          <w:rFonts w:asciiTheme="minorHAnsi" w:hAnsiTheme="minorHAnsi"/>
          <w:color w:val="000000" w:themeColor="text1"/>
          <w:sz w:val="16"/>
          <w:szCs w:val="16"/>
        </w:rPr>
        <w:t xml:space="preserve"> </w:t>
      </w:r>
      <w:r w:rsidRPr="001F1D56">
        <w:rPr>
          <w:rFonts w:asciiTheme="minorHAnsi" w:hAnsiTheme="minorHAnsi"/>
          <w:color w:val="000000" w:themeColor="text1"/>
          <w:sz w:val="16"/>
          <w:szCs w:val="16"/>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9">
    <w:p w14:paraId="5FCD4AE1" w14:textId="77777777" w:rsidR="00F5389F" w:rsidRPr="00E73083" w:rsidRDefault="00F5389F" w:rsidP="0043046A">
      <w:pPr>
        <w:pStyle w:val="Tekstfusnote"/>
        <w:rPr>
          <w:rFonts w:asciiTheme="majorHAnsi" w:hAnsiTheme="majorHAnsi"/>
          <w:color w:val="000000" w:themeColor="text1"/>
          <w:sz w:val="14"/>
          <w:szCs w:val="14"/>
        </w:rPr>
      </w:pPr>
      <w:r w:rsidRPr="001F1D56">
        <w:rPr>
          <w:rStyle w:val="Referencafusnot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rPr>
        <w:t>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w:t>
      </w:r>
      <w:r w:rsidRPr="00E73083">
        <w:rPr>
          <w:rFonts w:asciiTheme="majorHAnsi" w:hAnsiTheme="majorHAnsi"/>
          <w:color w:val="000000" w:themeColor="text1"/>
          <w:sz w:val="14"/>
          <w:szCs w:val="14"/>
        </w:rPr>
        <w:t xml:space="preserve"> </w:t>
      </w:r>
    </w:p>
  </w:footnote>
  <w:footnote w:id="10">
    <w:p w14:paraId="61BE94EB" w14:textId="77777777" w:rsidR="00F5389F" w:rsidRPr="006D5E03" w:rsidRDefault="00F5389F" w:rsidP="0043046A">
      <w:pPr>
        <w:pStyle w:val="Tekstfusnote"/>
        <w:rPr>
          <w:rFonts w:asciiTheme="majorHAnsi" w:hAnsiTheme="majorHAnsi"/>
          <w:sz w:val="16"/>
          <w:szCs w:val="16"/>
          <w:lang w:val="en-US"/>
        </w:rPr>
      </w:pPr>
      <w:r w:rsidRPr="006D5E03">
        <w:rPr>
          <w:rStyle w:val="Referencafusnote"/>
          <w:rFonts w:asciiTheme="majorHAnsi" w:hAnsiTheme="majorHAnsi"/>
          <w:color w:val="000000" w:themeColor="text1"/>
          <w:sz w:val="16"/>
          <w:szCs w:val="16"/>
        </w:rPr>
        <w:footnoteRef/>
      </w:r>
      <w:r w:rsidRPr="006D5E03">
        <w:rPr>
          <w:rFonts w:asciiTheme="majorHAnsi" w:hAnsiTheme="majorHAnsi"/>
          <w:color w:val="000000" w:themeColor="text1"/>
          <w:sz w:val="16"/>
          <w:szCs w:val="16"/>
          <w:lang w:val="hr-HR"/>
        </w:rPr>
        <w:t xml:space="preserve"> </w:t>
      </w:r>
      <w:r w:rsidRPr="006D5E03">
        <w:rPr>
          <w:rFonts w:asciiTheme="majorHAnsi" w:hAnsiTheme="majorHAnsi"/>
          <w:color w:val="000000" w:themeColor="text1"/>
          <w:sz w:val="16"/>
          <w:szCs w:val="16"/>
        </w:rPr>
        <w:t xml:space="preserve">Inspections in this context are usually investigative (i.e., forensic) in nature: they involve fact-finding activities undertaken </w:t>
      </w:r>
      <w:r w:rsidRPr="006D5E03">
        <w:rPr>
          <w:rFonts w:asciiTheme="majorHAnsi" w:hAnsiTheme="majorHAnsi"/>
          <w:sz w:val="16"/>
          <w:szCs w:val="16"/>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CFE" w14:textId="77777777" w:rsidR="00F5389F" w:rsidRPr="004042AB" w:rsidRDefault="00F5389F" w:rsidP="004042AB">
    <w:pPr>
      <w:pStyle w:val="Tijeloteksta"/>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9955" w14:textId="77777777" w:rsidR="00F5389F" w:rsidRPr="00DF4F5E" w:rsidRDefault="00F5389F" w:rsidP="00B0326A">
    <w:pPr>
      <w:tabs>
        <w:tab w:val="center" w:pos="4536"/>
        <w:tab w:val="right" w:pos="9072"/>
      </w:tabs>
      <w:jc w:val="center"/>
      <w:rPr>
        <w:rFonts w:ascii="Calibri Light" w:eastAsia="Calibri" w:hAnsi="Calibri Light" w:cs="Calibri Light"/>
        <w:b/>
      </w:rPr>
    </w:pPr>
  </w:p>
  <w:p w14:paraId="22A200A3" w14:textId="77777777" w:rsidR="00F5389F" w:rsidRDefault="00F5389F">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F01332"/>
    <w:multiLevelType w:val="hybridMultilevel"/>
    <w:tmpl w:val="2632CF4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9"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8" w15:restartNumberingAfterBreak="0">
    <w:nsid w:val="124D3A2F"/>
    <w:multiLevelType w:val="hybridMultilevel"/>
    <w:tmpl w:val="D2466FC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5225BC"/>
    <w:multiLevelType w:val="hybridMultilevel"/>
    <w:tmpl w:val="9F8A0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646BAD"/>
    <w:multiLevelType w:val="hybridMultilevel"/>
    <w:tmpl w:val="1A3A6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271F0532"/>
    <w:multiLevelType w:val="hybridMultilevel"/>
    <w:tmpl w:val="669A77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9"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CBF44DA"/>
    <w:multiLevelType w:val="multilevel"/>
    <w:tmpl w:val="3A84402E"/>
    <w:lvl w:ilvl="0">
      <w:start w:val="1"/>
      <w:numFmt w:val="decimal"/>
      <w:pStyle w:val="Naslov1"/>
      <w:lvlText w:val="%1."/>
      <w:lvlJc w:val="left"/>
      <w:pPr>
        <w:ind w:left="360" w:hanging="360"/>
      </w:pPr>
      <w:rPr>
        <w:color w:val="295A4D" w:themeColor="accent1"/>
      </w:rPr>
    </w:lvl>
    <w:lvl w:ilvl="1">
      <w:start w:val="1"/>
      <w:numFmt w:val="decimal"/>
      <w:pStyle w:val="Naslov2"/>
      <w:lvlText w:val="%1.%2."/>
      <w:lvlJc w:val="left"/>
      <w:pPr>
        <w:ind w:left="612" w:hanging="432"/>
      </w:pPr>
      <w:rPr>
        <w:b/>
        <w:sz w:val="26"/>
        <w:szCs w:val="26"/>
      </w:rPr>
    </w:lvl>
    <w:lvl w:ilvl="2">
      <w:start w:val="1"/>
      <w:numFmt w:val="decimal"/>
      <w:pStyle w:val="Naslov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9"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1"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2"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3"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8"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3B36377"/>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4"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9"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6"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8"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1"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6BA15B8E"/>
    <w:multiLevelType w:val="hybridMultilevel"/>
    <w:tmpl w:val="539034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8"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0"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19"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22"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7A7A5F68"/>
    <w:multiLevelType w:val="hybridMultilevel"/>
    <w:tmpl w:val="B3D6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29"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107"/>
  </w:num>
  <w:num w:numId="2">
    <w:abstractNumId w:val="52"/>
  </w:num>
  <w:num w:numId="3">
    <w:abstractNumId w:val="37"/>
  </w:num>
  <w:num w:numId="4">
    <w:abstractNumId w:val="58"/>
  </w:num>
  <w:num w:numId="5">
    <w:abstractNumId w:val="42"/>
  </w:num>
  <w:num w:numId="6">
    <w:abstractNumId w:val="122"/>
  </w:num>
  <w:num w:numId="7">
    <w:abstractNumId w:val="66"/>
  </w:num>
  <w:num w:numId="8">
    <w:abstractNumId w:val="9"/>
  </w:num>
  <w:num w:numId="9">
    <w:abstractNumId w:val="87"/>
  </w:num>
  <w:num w:numId="10">
    <w:abstractNumId w:val="64"/>
  </w:num>
  <w:num w:numId="11">
    <w:abstractNumId w:val="115"/>
  </w:num>
  <w:num w:numId="12">
    <w:abstractNumId w:val="118"/>
  </w:num>
  <w:num w:numId="13">
    <w:abstractNumId w:val="70"/>
  </w:num>
  <w:num w:numId="14">
    <w:abstractNumId w:val="113"/>
  </w:num>
  <w:num w:numId="15">
    <w:abstractNumId w:val="103"/>
  </w:num>
  <w:num w:numId="16">
    <w:abstractNumId w:val="32"/>
  </w:num>
  <w:num w:numId="17">
    <w:abstractNumId w:val="49"/>
  </w:num>
  <w:num w:numId="18">
    <w:abstractNumId w:val="15"/>
  </w:num>
  <w:num w:numId="19">
    <w:abstractNumId w:val="17"/>
  </w:num>
  <w:num w:numId="20">
    <w:abstractNumId w:val="20"/>
  </w:num>
  <w:num w:numId="21">
    <w:abstractNumId w:val="127"/>
  </w:num>
  <w:num w:numId="22">
    <w:abstractNumId w:val="111"/>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2"/>
  </w:num>
  <w:num w:numId="27">
    <w:abstractNumId w:val="63"/>
  </w:num>
  <w:num w:numId="28">
    <w:abstractNumId w:val="76"/>
  </w:num>
  <w:num w:numId="29">
    <w:abstractNumId w:val="73"/>
  </w:num>
  <w:num w:numId="30">
    <w:abstractNumId w:val="30"/>
  </w:num>
  <w:num w:numId="31">
    <w:abstractNumId w:val="33"/>
  </w:num>
  <w:num w:numId="32">
    <w:abstractNumId w:val="94"/>
  </w:num>
  <w:num w:numId="33">
    <w:abstractNumId w:val="22"/>
  </w:num>
  <w:num w:numId="34">
    <w:abstractNumId w:val="128"/>
  </w:num>
  <w:num w:numId="35">
    <w:abstractNumId w:val="91"/>
  </w:num>
  <w:num w:numId="36">
    <w:abstractNumId w:val="62"/>
  </w:num>
  <w:num w:numId="37">
    <w:abstractNumId w:val="44"/>
  </w:num>
  <w:num w:numId="38">
    <w:abstractNumId w:val="39"/>
  </w:num>
  <w:num w:numId="39">
    <w:abstractNumId w:val="90"/>
  </w:num>
  <w:num w:numId="40">
    <w:abstractNumId w:val="21"/>
  </w:num>
  <w:num w:numId="41">
    <w:abstractNumId w:val="50"/>
  </w:num>
  <w:num w:numId="42">
    <w:abstractNumId w:val="60"/>
  </w:num>
  <w:num w:numId="43">
    <w:abstractNumId w:val="68"/>
  </w:num>
  <w:num w:numId="44">
    <w:abstractNumId w:val="123"/>
  </w:num>
  <w:num w:numId="45">
    <w:abstractNumId w:val="98"/>
  </w:num>
  <w:num w:numId="46">
    <w:abstractNumId w:val="81"/>
  </w:num>
  <w:num w:numId="47">
    <w:abstractNumId w:val="3"/>
  </w:num>
  <w:num w:numId="48">
    <w:abstractNumId w:val="114"/>
  </w:num>
  <w:num w:numId="49">
    <w:abstractNumId w:val="105"/>
  </w:num>
  <w:num w:numId="50">
    <w:abstractNumId w:val="71"/>
  </w:num>
  <w:num w:numId="51">
    <w:abstractNumId w:val="121"/>
  </w:num>
  <w:num w:numId="52">
    <w:abstractNumId w:val="59"/>
  </w:num>
  <w:num w:numId="53">
    <w:abstractNumId w:val="77"/>
  </w:num>
  <w:num w:numId="54">
    <w:abstractNumId w:val="120"/>
  </w:num>
  <w:num w:numId="55">
    <w:abstractNumId w:val="43"/>
  </w:num>
  <w:num w:numId="56">
    <w:abstractNumId w:val="51"/>
  </w:num>
  <w:num w:numId="57">
    <w:abstractNumId w:val="36"/>
  </w:num>
  <w:num w:numId="58">
    <w:abstractNumId w:val="97"/>
  </w:num>
  <w:num w:numId="59">
    <w:abstractNumId w:val="75"/>
  </w:num>
  <w:num w:numId="60">
    <w:abstractNumId w:val="109"/>
  </w:num>
  <w:num w:numId="61">
    <w:abstractNumId w:val="11"/>
  </w:num>
  <w:num w:numId="62">
    <w:abstractNumId w:val="110"/>
  </w:num>
  <w:num w:numId="63">
    <w:abstractNumId w:val="78"/>
  </w:num>
  <w:num w:numId="64">
    <w:abstractNumId w:val="53"/>
  </w:num>
  <w:num w:numId="65">
    <w:abstractNumId w:val="101"/>
  </w:num>
  <w:num w:numId="66">
    <w:abstractNumId w:val="119"/>
  </w:num>
  <w:num w:numId="67">
    <w:abstractNumId w:val="72"/>
  </w:num>
  <w:num w:numId="68">
    <w:abstractNumId w:val="56"/>
  </w:num>
  <w:num w:numId="69">
    <w:abstractNumId w:val="24"/>
  </w:num>
  <w:num w:numId="70">
    <w:abstractNumId w:val="96"/>
  </w:num>
  <w:num w:numId="71">
    <w:abstractNumId w:val="4"/>
  </w:num>
  <w:num w:numId="72">
    <w:abstractNumId w:val="79"/>
  </w:num>
  <w:num w:numId="73">
    <w:abstractNumId w:val="23"/>
  </w:num>
  <w:num w:numId="74">
    <w:abstractNumId w:val="10"/>
  </w:num>
  <w:num w:numId="75">
    <w:abstractNumId w:val="40"/>
  </w:num>
  <w:num w:numId="76">
    <w:abstractNumId w:val="54"/>
  </w:num>
  <w:num w:numId="77">
    <w:abstractNumId w:val="89"/>
  </w:num>
  <w:num w:numId="78">
    <w:abstractNumId w:val="126"/>
  </w:num>
  <w:num w:numId="79">
    <w:abstractNumId w:val="57"/>
  </w:num>
  <w:num w:numId="80">
    <w:abstractNumId w:val="41"/>
  </w:num>
  <w:num w:numId="81">
    <w:abstractNumId w:val="99"/>
  </w:num>
  <w:num w:numId="82">
    <w:abstractNumId w:val="47"/>
  </w:num>
  <w:num w:numId="83">
    <w:abstractNumId w:val="74"/>
  </w:num>
  <w:num w:numId="84">
    <w:abstractNumId w:val="117"/>
  </w:num>
  <w:num w:numId="85">
    <w:abstractNumId w:val="112"/>
  </w:num>
  <w:num w:numId="86">
    <w:abstractNumId w:val="116"/>
  </w:num>
  <w:num w:numId="87">
    <w:abstractNumId w:val="92"/>
  </w:num>
  <w:num w:numId="88">
    <w:abstractNumId w:val="6"/>
  </w:num>
  <w:num w:numId="89">
    <w:abstractNumId w:val="93"/>
  </w:num>
  <w:num w:numId="90">
    <w:abstractNumId w:val="25"/>
  </w:num>
  <w:num w:numId="91">
    <w:abstractNumId w:val="106"/>
  </w:num>
  <w:num w:numId="92">
    <w:abstractNumId w:val="129"/>
  </w:num>
  <w:num w:numId="93">
    <w:abstractNumId w:val="1"/>
  </w:num>
  <w:num w:numId="94">
    <w:abstractNumId w:val="82"/>
  </w:num>
  <w:num w:numId="95">
    <w:abstractNumId w:val="28"/>
  </w:num>
  <w:num w:numId="96">
    <w:abstractNumId w:val="83"/>
  </w:num>
  <w:num w:numId="97">
    <w:abstractNumId w:val="108"/>
  </w:num>
  <w:num w:numId="98">
    <w:abstractNumId w:val="65"/>
  </w:num>
  <w:num w:numId="99">
    <w:abstractNumId w:val="8"/>
  </w:num>
  <w:num w:numId="100">
    <w:abstractNumId w:val="88"/>
  </w:num>
  <w:num w:numId="101">
    <w:abstractNumId w:val="38"/>
  </w:num>
  <w:num w:numId="102">
    <w:abstractNumId w:val="95"/>
  </w:num>
  <w:num w:numId="103">
    <w:abstractNumId w:val="86"/>
  </w:num>
  <w:num w:numId="104">
    <w:abstractNumId w:val="16"/>
  </w:num>
  <w:num w:numId="105">
    <w:abstractNumId w:val="12"/>
  </w:num>
  <w:num w:numId="106">
    <w:abstractNumId w:val="26"/>
  </w:num>
  <w:num w:numId="107">
    <w:abstractNumId w:val="13"/>
  </w:num>
  <w:num w:numId="108">
    <w:abstractNumId w:val="67"/>
  </w:num>
  <w:num w:numId="109">
    <w:abstractNumId w:val="19"/>
  </w:num>
  <w:num w:numId="110">
    <w:abstractNumId w:val="14"/>
  </w:num>
  <w:num w:numId="111">
    <w:abstractNumId w:val="55"/>
  </w:num>
  <w:num w:numId="112">
    <w:abstractNumId w:val="85"/>
  </w:num>
  <w:num w:numId="113">
    <w:abstractNumId w:val="100"/>
  </w:num>
  <w:num w:numId="114">
    <w:abstractNumId w:val="45"/>
  </w:num>
  <w:num w:numId="115">
    <w:abstractNumId w:val="84"/>
  </w:num>
  <w:num w:numId="116">
    <w:abstractNumId w:val="69"/>
  </w:num>
  <w:num w:numId="117">
    <w:abstractNumId w:val="80"/>
  </w:num>
  <w:num w:numId="118">
    <w:abstractNumId w:val="130"/>
  </w:num>
  <w:num w:numId="119">
    <w:abstractNumId w:val="48"/>
  </w:num>
  <w:num w:numId="120">
    <w:abstractNumId w:val="7"/>
  </w:num>
  <w:num w:numId="121">
    <w:abstractNumId w:val="0"/>
  </w:num>
  <w:num w:numId="122">
    <w:abstractNumId w:val="5"/>
  </w:num>
  <w:num w:numId="123">
    <w:abstractNumId w:val="125"/>
  </w:num>
  <w:num w:numId="124">
    <w:abstractNumId w:val="102"/>
  </w:num>
  <w:num w:numId="125">
    <w:abstractNumId w:val="35"/>
  </w:num>
  <w:num w:numId="126">
    <w:abstractNumId w:val="34"/>
  </w:num>
  <w:num w:numId="127">
    <w:abstractNumId w:val="18"/>
  </w:num>
  <w:num w:numId="128">
    <w:abstractNumId w:val="46"/>
  </w:num>
  <w:num w:numId="129">
    <w:abstractNumId w:val="104"/>
  </w:num>
  <w:num w:numId="130">
    <w:abstractNumId w:val="31"/>
  </w:num>
  <w:num w:numId="131">
    <w:abstractNumId w:val="61"/>
  </w:num>
  <w:num w:numId="132">
    <w:abstractNumId w:val="1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27B"/>
    <w:rsid w:val="000065DD"/>
    <w:rsid w:val="000066C6"/>
    <w:rsid w:val="00006B83"/>
    <w:rsid w:val="00007004"/>
    <w:rsid w:val="0000756F"/>
    <w:rsid w:val="00007F86"/>
    <w:rsid w:val="00007FC8"/>
    <w:rsid w:val="00010339"/>
    <w:rsid w:val="00010530"/>
    <w:rsid w:val="00010DDF"/>
    <w:rsid w:val="00011487"/>
    <w:rsid w:val="000114BD"/>
    <w:rsid w:val="00012372"/>
    <w:rsid w:val="00012815"/>
    <w:rsid w:val="00012FE5"/>
    <w:rsid w:val="00012FF4"/>
    <w:rsid w:val="00013189"/>
    <w:rsid w:val="000135FF"/>
    <w:rsid w:val="00013E80"/>
    <w:rsid w:val="00014539"/>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3343"/>
    <w:rsid w:val="00024457"/>
    <w:rsid w:val="00024B79"/>
    <w:rsid w:val="0002508F"/>
    <w:rsid w:val="00025252"/>
    <w:rsid w:val="00025972"/>
    <w:rsid w:val="00025EA5"/>
    <w:rsid w:val="00025F34"/>
    <w:rsid w:val="0002651B"/>
    <w:rsid w:val="0002662A"/>
    <w:rsid w:val="000274BB"/>
    <w:rsid w:val="00027A9D"/>
    <w:rsid w:val="00027BA1"/>
    <w:rsid w:val="00027F65"/>
    <w:rsid w:val="00030ED6"/>
    <w:rsid w:val="00031894"/>
    <w:rsid w:val="000319FA"/>
    <w:rsid w:val="00031B81"/>
    <w:rsid w:val="00031F14"/>
    <w:rsid w:val="00032245"/>
    <w:rsid w:val="00035013"/>
    <w:rsid w:val="000350F6"/>
    <w:rsid w:val="00036316"/>
    <w:rsid w:val="00036386"/>
    <w:rsid w:val="0003681C"/>
    <w:rsid w:val="00036F06"/>
    <w:rsid w:val="0003779A"/>
    <w:rsid w:val="000377EA"/>
    <w:rsid w:val="00037952"/>
    <w:rsid w:val="000401C3"/>
    <w:rsid w:val="00040DF7"/>
    <w:rsid w:val="00040E77"/>
    <w:rsid w:val="00040F9B"/>
    <w:rsid w:val="00041F1A"/>
    <w:rsid w:val="0004295C"/>
    <w:rsid w:val="00042BA6"/>
    <w:rsid w:val="00042F5D"/>
    <w:rsid w:val="00044103"/>
    <w:rsid w:val="00044871"/>
    <w:rsid w:val="0004514B"/>
    <w:rsid w:val="00045FE4"/>
    <w:rsid w:val="000466C4"/>
    <w:rsid w:val="000466EA"/>
    <w:rsid w:val="00047006"/>
    <w:rsid w:val="000479BC"/>
    <w:rsid w:val="00047DE0"/>
    <w:rsid w:val="000502AB"/>
    <w:rsid w:val="00050401"/>
    <w:rsid w:val="0005054C"/>
    <w:rsid w:val="00050DB6"/>
    <w:rsid w:val="000518E8"/>
    <w:rsid w:val="000520A6"/>
    <w:rsid w:val="000521D0"/>
    <w:rsid w:val="00052EF6"/>
    <w:rsid w:val="00053549"/>
    <w:rsid w:val="00055465"/>
    <w:rsid w:val="00055C94"/>
    <w:rsid w:val="0005627C"/>
    <w:rsid w:val="0005726A"/>
    <w:rsid w:val="00057902"/>
    <w:rsid w:val="0005792A"/>
    <w:rsid w:val="00057940"/>
    <w:rsid w:val="00057C2E"/>
    <w:rsid w:val="00060D7C"/>
    <w:rsid w:val="00060FE5"/>
    <w:rsid w:val="00061235"/>
    <w:rsid w:val="00061A99"/>
    <w:rsid w:val="00062287"/>
    <w:rsid w:val="00062540"/>
    <w:rsid w:val="000626B3"/>
    <w:rsid w:val="000627F2"/>
    <w:rsid w:val="00062B87"/>
    <w:rsid w:val="000632FB"/>
    <w:rsid w:val="00063526"/>
    <w:rsid w:val="00063721"/>
    <w:rsid w:val="00063E38"/>
    <w:rsid w:val="000649F2"/>
    <w:rsid w:val="00064C99"/>
    <w:rsid w:val="00064E99"/>
    <w:rsid w:val="00064EAF"/>
    <w:rsid w:val="00065F48"/>
    <w:rsid w:val="0006692D"/>
    <w:rsid w:val="0006696A"/>
    <w:rsid w:val="00066A65"/>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4C9"/>
    <w:rsid w:val="00072E39"/>
    <w:rsid w:val="00073AE7"/>
    <w:rsid w:val="00074C86"/>
    <w:rsid w:val="00075718"/>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46"/>
    <w:rsid w:val="00091784"/>
    <w:rsid w:val="00092295"/>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4F"/>
    <w:rsid w:val="00097FCA"/>
    <w:rsid w:val="00097FD4"/>
    <w:rsid w:val="000A02C4"/>
    <w:rsid w:val="000A093E"/>
    <w:rsid w:val="000A0B5C"/>
    <w:rsid w:val="000A0BC2"/>
    <w:rsid w:val="000A0FD3"/>
    <w:rsid w:val="000A278D"/>
    <w:rsid w:val="000A3419"/>
    <w:rsid w:val="000A3BF6"/>
    <w:rsid w:val="000A43A5"/>
    <w:rsid w:val="000A461A"/>
    <w:rsid w:val="000A48BC"/>
    <w:rsid w:val="000A58BF"/>
    <w:rsid w:val="000A5B26"/>
    <w:rsid w:val="000A5B6B"/>
    <w:rsid w:val="000A5D1E"/>
    <w:rsid w:val="000A64AF"/>
    <w:rsid w:val="000A6F40"/>
    <w:rsid w:val="000A73A0"/>
    <w:rsid w:val="000A7499"/>
    <w:rsid w:val="000A76D2"/>
    <w:rsid w:val="000A78F2"/>
    <w:rsid w:val="000B013A"/>
    <w:rsid w:val="000B087B"/>
    <w:rsid w:val="000B0BE8"/>
    <w:rsid w:val="000B1288"/>
    <w:rsid w:val="000B1A4D"/>
    <w:rsid w:val="000B1DA5"/>
    <w:rsid w:val="000B21F2"/>
    <w:rsid w:val="000B295A"/>
    <w:rsid w:val="000B2AD7"/>
    <w:rsid w:val="000B36AA"/>
    <w:rsid w:val="000B3DA5"/>
    <w:rsid w:val="000B4141"/>
    <w:rsid w:val="000B4333"/>
    <w:rsid w:val="000B4492"/>
    <w:rsid w:val="000B492A"/>
    <w:rsid w:val="000B501B"/>
    <w:rsid w:val="000B5994"/>
    <w:rsid w:val="000B5A9A"/>
    <w:rsid w:val="000B5ADB"/>
    <w:rsid w:val="000B68F3"/>
    <w:rsid w:val="000B6FED"/>
    <w:rsid w:val="000B74BD"/>
    <w:rsid w:val="000B761F"/>
    <w:rsid w:val="000B788D"/>
    <w:rsid w:val="000B7D99"/>
    <w:rsid w:val="000B7DE7"/>
    <w:rsid w:val="000C0BD7"/>
    <w:rsid w:val="000C0C3E"/>
    <w:rsid w:val="000C137F"/>
    <w:rsid w:val="000C1768"/>
    <w:rsid w:val="000C1C73"/>
    <w:rsid w:val="000C1E3D"/>
    <w:rsid w:val="000C24EA"/>
    <w:rsid w:val="000C2829"/>
    <w:rsid w:val="000C2CCB"/>
    <w:rsid w:val="000C2D52"/>
    <w:rsid w:val="000C319F"/>
    <w:rsid w:val="000C3DD5"/>
    <w:rsid w:val="000C4785"/>
    <w:rsid w:val="000C49F3"/>
    <w:rsid w:val="000C4C5F"/>
    <w:rsid w:val="000C549B"/>
    <w:rsid w:val="000C558C"/>
    <w:rsid w:val="000C596F"/>
    <w:rsid w:val="000C59E7"/>
    <w:rsid w:val="000C5A7D"/>
    <w:rsid w:val="000C5C9D"/>
    <w:rsid w:val="000C6511"/>
    <w:rsid w:val="000C654B"/>
    <w:rsid w:val="000C6661"/>
    <w:rsid w:val="000C7177"/>
    <w:rsid w:val="000C742F"/>
    <w:rsid w:val="000C765A"/>
    <w:rsid w:val="000D0010"/>
    <w:rsid w:val="000D0069"/>
    <w:rsid w:val="000D01A6"/>
    <w:rsid w:val="000D0A17"/>
    <w:rsid w:val="000D0EFC"/>
    <w:rsid w:val="000D1B18"/>
    <w:rsid w:val="000D1E02"/>
    <w:rsid w:val="000D2759"/>
    <w:rsid w:val="000D27CE"/>
    <w:rsid w:val="000D2BAA"/>
    <w:rsid w:val="000D2F70"/>
    <w:rsid w:val="000D303F"/>
    <w:rsid w:val="000D32D4"/>
    <w:rsid w:val="000D3C5C"/>
    <w:rsid w:val="000D42EF"/>
    <w:rsid w:val="000D4D0B"/>
    <w:rsid w:val="000D57FB"/>
    <w:rsid w:val="000D5E26"/>
    <w:rsid w:val="000D6149"/>
    <w:rsid w:val="000D6B3D"/>
    <w:rsid w:val="000D6C85"/>
    <w:rsid w:val="000D6F18"/>
    <w:rsid w:val="000D76A0"/>
    <w:rsid w:val="000D7755"/>
    <w:rsid w:val="000D7D05"/>
    <w:rsid w:val="000E0618"/>
    <w:rsid w:val="000E07B4"/>
    <w:rsid w:val="000E144F"/>
    <w:rsid w:val="000E160C"/>
    <w:rsid w:val="000E1E9A"/>
    <w:rsid w:val="000E2F71"/>
    <w:rsid w:val="000E353B"/>
    <w:rsid w:val="000E3A1F"/>
    <w:rsid w:val="000E3B5B"/>
    <w:rsid w:val="000E3C49"/>
    <w:rsid w:val="000E3DED"/>
    <w:rsid w:val="000E404B"/>
    <w:rsid w:val="000E43A5"/>
    <w:rsid w:val="000E46D6"/>
    <w:rsid w:val="000E47CB"/>
    <w:rsid w:val="000E498B"/>
    <w:rsid w:val="000E4FE5"/>
    <w:rsid w:val="000E507A"/>
    <w:rsid w:val="000E55B7"/>
    <w:rsid w:val="000E5676"/>
    <w:rsid w:val="000E6227"/>
    <w:rsid w:val="000E6D2E"/>
    <w:rsid w:val="000E7744"/>
    <w:rsid w:val="000E7889"/>
    <w:rsid w:val="000E7F75"/>
    <w:rsid w:val="000F0987"/>
    <w:rsid w:val="000F09EE"/>
    <w:rsid w:val="000F0EA1"/>
    <w:rsid w:val="000F11E7"/>
    <w:rsid w:val="000F12CF"/>
    <w:rsid w:val="000F270B"/>
    <w:rsid w:val="000F2982"/>
    <w:rsid w:val="000F3DA7"/>
    <w:rsid w:val="000F43D6"/>
    <w:rsid w:val="000F46AF"/>
    <w:rsid w:val="000F4BE0"/>
    <w:rsid w:val="000F5798"/>
    <w:rsid w:val="000F5824"/>
    <w:rsid w:val="000F5892"/>
    <w:rsid w:val="000F5898"/>
    <w:rsid w:val="000F5DCE"/>
    <w:rsid w:val="000F6030"/>
    <w:rsid w:val="000F6E60"/>
    <w:rsid w:val="000F6F0C"/>
    <w:rsid w:val="000F7807"/>
    <w:rsid w:val="001005E0"/>
    <w:rsid w:val="00100C26"/>
    <w:rsid w:val="00101BAB"/>
    <w:rsid w:val="00101D51"/>
    <w:rsid w:val="00101F12"/>
    <w:rsid w:val="00101F96"/>
    <w:rsid w:val="00102C09"/>
    <w:rsid w:val="00102DFE"/>
    <w:rsid w:val="00102F4C"/>
    <w:rsid w:val="00103562"/>
    <w:rsid w:val="001038D0"/>
    <w:rsid w:val="00103C3F"/>
    <w:rsid w:val="00103ED0"/>
    <w:rsid w:val="00104629"/>
    <w:rsid w:val="00104858"/>
    <w:rsid w:val="00104A08"/>
    <w:rsid w:val="00104CC2"/>
    <w:rsid w:val="00104EC3"/>
    <w:rsid w:val="00105684"/>
    <w:rsid w:val="00105724"/>
    <w:rsid w:val="001069A5"/>
    <w:rsid w:val="00106D37"/>
    <w:rsid w:val="00106E8F"/>
    <w:rsid w:val="00107425"/>
    <w:rsid w:val="00107723"/>
    <w:rsid w:val="001078D7"/>
    <w:rsid w:val="00107F27"/>
    <w:rsid w:val="00107F2C"/>
    <w:rsid w:val="001105A3"/>
    <w:rsid w:val="001105C6"/>
    <w:rsid w:val="00110E58"/>
    <w:rsid w:val="00110EAF"/>
    <w:rsid w:val="0011138C"/>
    <w:rsid w:val="00111B7D"/>
    <w:rsid w:val="00111C3A"/>
    <w:rsid w:val="0011223E"/>
    <w:rsid w:val="00112AE8"/>
    <w:rsid w:val="0011303F"/>
    <w:rsid w:val="001137A4"/>
    <w:rsid w:val="00113C98"/>
    <w:rsid w:val="00113E43"/>
    <w:rsid w:val="001147BC"/>
    <w:rsid w:val="00114929"/>
    <w:rsid w:val="00114B80"/>
    <w:rsid w:val="00114DE1"/>
    <w:rsid w:val="00114E57"/>
    <w:rsid w:val="001153BE"/>
    <w:rsid w:val="0011607F"/>
    <w:rsid w:val="00116124"/>
    <w:rsid w:val="0011617F"/>
    <w:rsid w:val="001161A8"/>
    <w:rsid w:val="001161D4"/>
    <w:rsid w:val="00116299"/>
    <w:rsid w:val="001163E2"/>
    <w:rsid w:val="001163F1"/>
    <w:rsid w:val="001164B0"/>
    <w:rsid w:val="001165B2"/>
    <w:rsid w:val="00116B61"/>
    <w:rsid w:val="00117405"/>
    <w:rsid w:val="00117578"/>
    <w:rsid w:val="00120426"/>
    <w:rsid w:val="00120C48"/>
    <w:rsid w:val="00120D60"/>
    <w:rsid w:val="00121592"/>
    <w:rsid w:val="0012175A"/>
    <w:rsid w:val="0012187F"/>
    <w:rsid w:val="001220A2"/>
    <w:rsid w:val="0012231F"/>
    <w:rsid w:val="001229E3"/>
    <w:rsid w:val="00122A56"/>
    <w:rsid w:val="00122F72"/>
    <w:rsid w:val="00124CB7"/>
    <w:rsid w:val="00124CCF"/>
    <w:rsid w:val="00124E93"/>
    <w:rsid w:val="0012536D"/>
    <w:rsid w:val="0012569A"/>
    <w:rsid w:val="001258A5"/>
    <w:rsid w:val="001258CC"/>
    <w:rsid w:val="001259DC"/>
    <w:rsid w:val="0012610D"/>
    <w:rsid w:val="001275B8"/>
    <w:rsid w:val="00127F3E"/>
    <w:rsid w:val="00130B29"/>
    <w:rsid w:val="00130B9B"/>
    <w:rsid w:val="00130D72"/>
    <w:rsid w:val="00130F4A"/>
    <w:rsid w:val="001311AB"/>
    <w:rsid w:val="0013168E"/>
    <w:rsid w:val="001318F9"/>
    <w:rsid w:val="00131A5A"/>
    <w:rsid w:val="00131C12"/>
    <w:rsid w:val="00131D77"/>
    <w:rsid w:val="001323DB"/>
    <w:rsid w:val="001326D6"/>
    <w:rsid w:val="001329FD"/>
    <w:rsid w:val="00132BDA"/>
    <w:rsid w:val="00133183"/>
    <w:rsid w:val="001336FD"/>
    <w:rsid w:val="00133861"/>
    <w:rsid w:val="001338C8"/>
    <w:rsid w:val="00134134"/>
    <w:rsid w:val="001341B4"/>
    <w:rsid w:val="001354B0"/>
    <w:rsid w:val="0013565A"/>
    <w:rsid w:val="0013574E"/>
    <w:rsid w:val="00135D32"/>
    <w:rsid w:val="00135FE7"/>
    <w:rsid w:val="0013605A"/>
    <w:rsid w:val="0013634B"/>
    <w:rsid w:val="0013722C"/>
    <w:rsid w:val="00137351"/>
    <w:rsid w:val="001374CC"/>
    <w:rsid w:val="00140358"/>
    <w:rsid w:val="00140668"/>
    <w:rsid w:val="001408BE"/>
    <w:rsid w:val="001409CA"/>
    <w:rsid w:val="00140ACA"/>
    <w:rsid w:val="00140CCE"/>
    <w:rsid w:val="00140E76"/>
    <w:rsid w:val="00141BFE"/>
    <w:rsid w:val="001420DB"/>
    <w:rsid w:val="00142245"/>
    <w:rsid w:val="001425A1"/>
    <w:rsid w:val="0014293B"/>
    <w:rsid w:val="00142D2B"/>
    <w:rsid w:val="00142E98"/>
    <w:rsid w:val="001430BB"/>
    <w:rsid w:val="0014337E"/>
    <w:rsid w:val="001437A8"/>
    <w:rsid w:val="001444D4"/>
    <w:rsid w:val="001445AC"/>
    <w:rsid w:val="00145833"/>
    <w:rsid w:val="001463C8"/>
    <w:rsid w:val="00146AB7"/>
    <w:rsid w:val="00146D8F"/>
    <w:rsid w:val="001478B6"/>
    <w:rsid w:val="00151046"/>
    <w:rsid w:val="001512AD"/>
    <w:rsid w:val="00151990"/>
    <w:rsid w:val="00151991"/>
    <w:rsid w:val="00152191"/>
    <w:rsid w:val="00152207"/>
    <w:rsid w:val="00153561"/>
    <w:rsid w:val="00153D3D"/>
    <w:rsid w:val="00154674"/>
    <w:rsid w:val="00154E0D"/>
    <w:rsid w:val="0015532A"/>
    <w:rsid w:val="001557C2"/>
    <w:rsid w:val="001558E4"/>
    <w:rsid w:val="00155B71"/>
    <w:rsid w:val="00155E74"/>
    <w:rsid w:val="001573ED"/>
    <w:rsid w:val="0016019E"/>
    <w:rsid w:val="00160417"/>
    <w:rsid w:val="001605A5"/>
    <w:rsid w:val="0016096D"/>
    <w:rsid w:val="00161FB4"/>
    <w:rsid w:val="0016249A"/>
    <w:rsid w:val="00162EB4"/>
    <w:rsid w:val="00162F1D"/>
    <w:rsid w:val="00163265"/>
    <w:rsid w:val="0016362D"/>
    <w:rsid w:val="001637A1"/>
    <w:rsid w:val="001639E2"/>
    <w:rsid w:val="00165654"/>
    <w:rsid w:val="00165AAA"/>
    <w:rsid w:val="00165DDD"/>
    <w:rsid w:val="001663B0"/>
    <w:rsid w:val="0016680C"/>
    <w:rsid w:val="00166C36"/>
    <w:rsid w:val="0016757B"/>
    <w:rsid w:val="00167A0C"/>
    <w:rsid w:val="001701A0"/>
    <w:rsid w:val="00170C12"/>
    <w:rsid w:val="001712F4"/>
    <w:rsid w:val="00171A14"/>
    <w:rsid w:val="00171D33"/>
    <w:rsid w:val="0017231D"/>
    <w:rsid w:val="00172883"/>
    <w:rsid w:val="00172A52"/>
    <w:rsid w:val="00172ABC"/>
    <w:rsid w:val="00173121"/>
    <w:rsid w:val="0017318C"/>
    <w:rsid w:val="0017414B"/>
    <w:rsid w:val="0017425E"/>
    <w:rsid w:val="00174447"/>
    <w:rsid w:val="001744D6"/>
    <w:rsid w:val="001759A3"/>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1534"/>
    <w:rsid w:val="00181834"/>
    <w:rsid w:val="0018259B"/>
    <w:rsid w:val="001828ED"/>
    <w:rsid w:val="0018290B"/>
    <w:rsid w:val="00182A6C"/>
    <w:rsid w:val="00182A8B"/>
    <w:rsid w:val="00182DA1"/>
    <w:rsid w:val="00182E16"/>
    <w:rsid w:val="001837A3"/>
    <w:rsid w:val="001849B4"/>
    <w:rsid w:val="00184D4E"/>
    <w:rsid w:val="00184F5E"/>
    <w:rsid w:val="001850B4"/>
    <w:rsid w:val="001851F2"/>
    <w:rsid w:val="00185E91"/>
    <w:rsid w:val="00186026"/>
    <w:rsid w:val="00186501"/>
    <w:rsid w:val="0018658A"/>
    <w:rsid w:val="001907F5"/>
    <w:rsid w:val="00190BCD"/>
    <w:rsid w:val="00190C25"/>
    <w:rsid w:val="001926D0"/>
    <w:rsid w:val="00192E9B"/>
    <w:rsid w:val="001931B0"/>
    <w:rsid w:val="001933D0"/>
    <w:rsid w:val="001936EA"/>
    <w:rsid w:val="00193903"/>
    <w:rsid w:val="00193939"/>
    <w:rsid w:val="00193968"/>
    <w:rsid w:val="00194A6E"/>
    <w:rsid w:val="00194CBE"/>
    <w:rsid w:val="00194FAC"/>
    <w:rsid w:val="001956DE"/>
    <w:rsid w:val="00195B13"/>
    <w:rsid w:val="00195BE5"/>
    <w:rsid w:val="00195FAF"/>
    <w:rsid w:val="0019644E"/>
    <w:rsid w:val="0019678E"/>
    <w:rsid w:val="00196A84"/>
    <w:rsid w:val="00196DD5"/>
    <w:rsid w:val="00196DD6"/>
    <w:rsid w:val="001975F8"/>
    <w:rsid w:val="00197754"/>
    <w:rsid w:val="001A0886"/>
    <w:rsid w:val="001A0A4D"/>
    <w:rsid w:val="001A1029"/>
    <w:rsid w:val="001A178C"/>
    <w:rsid w:val="001A19E8"/>
    <w:rsid w:val="001A1F85"/>
    <w:rsid w:val="001A224A"/>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17E"/>
    <w:rsid w:val="001B2961"/>
    <w:rsid w:val="001B29C8"/>
    <w:rsid w:val="001B2BF4"/>
    <w:rsid w:val="001B2BF9"/>
    <w:rsid w:val="001B2F92"/>
    <w:rsid w:val="001B35D6"/>
    <w:rsid w:val="001B3802"/>
    <w:rsid w:val="001B39C4"/>
    <w:rsid w:val="001B3F12"/>
    <w:rsid w:val="001B4776"/>
    <w:rsid w:val="001B4BE0"/>
    <w:rsid w:val="001B4FC9"/>
    <w:rsid w:val="001B5017"/>
    <w:rsid w:val="001B5672"/>
    <w:rsid w:val="001B57D3"/>
    <w:rsid w:val="001B5C4E"/>
    <w:rsid w:val="001B5E74"/>
    <w:rsid w:val="001B6ADF"/>
    <w:rsid w:val="001B6D01"/>
    <w:rsid w:val="001B716F"/>
    <w:rsid w:val="001B760E"/>
    <w:rsid w:val="001B7875"/>
    <w:rsid w:val="001B7AFA"/>
    <w:rsid w:val="001B7B9F"/>
    <w:rsid w:val="001C038F"/>
    <w:rsid w:val="001C0579"/>
    <w:rsid w:val="001C08E9"/>
    <w:rsid w:val="001C08F3"/>
    <w:rsid w:val="001C0F6B"/>
    <w:rsid w:val="001C11E7"/>
    <w:rsid w:val="001C1773"/>
    <w:rsid w:val="001C24C4"/>
    <w:rsid w:val="001C28B4"/>
    <w:rsid w:val="001C2AA1"/>
    <w:rsid w:val="001C2B2D"/>
    <w:rsid w:val="001C32EB"/>
    <w:rsid w:val="001C3402"/>
    <w:rsid w:val="001C3804"/>
    <w:rsid w:val="001C3C4B"/>
    <w:rsid w:val="001C3D1F"/>
    <w:rsid w:val="001C426C"/>
    <w:rsid w:val="001C4D2F"/>
    <w:rsid w:val="001C4FE9"/>
    <w:rsid w:val="001C561E"/>
    <w:rsid w:val="001C5734"/>
    <w:rsid w:val="001C5E29"/>
    <w:rsid w:val="001C67EC"/>
    <w:rsid w:val="001C6B38"/>
    <w:rsid w:val="001C6E34"/>
    <w:rsid w:val="001C6E78"/>
    <w:rsid w:val="001C702C"/>
    <w:rsid w:val="001C7326"/>
    <w:rsid w:val="001C73FF"/>
    <w:rsid w:val="001D0A29"/>
    <w:rsid w:val="001D12E4"/>
    <w:rsid w:val="001D15B8"/>
    <w:rsid w:val="001D1659"/>
    <w:rsid w:val="001D1C17"/>
    <w:rsid w:val="001D23E1"/>
    <w:rsid w:val="001D283F"/>
    <w:rsid w:val="001D2EC6"/>
    <w:rsid w:val="001D3393"/>
    <w:rsid w:val="001D354E"/>
    <w:rsid w:val="001D38FE"/>
    <w:rsid w:val="001D3FE7"/>
    <w:rsid w:val="001D4303"/>
    <w:rsid w:val="001D44A3"/>
    <w:rsid w:val="001D4548"/>
    <w:rsid w:val="001D46A0"/>
    <w:rsid w:val="001D4887"/>
    <w:rsid w:val="001D4C82"/>
    <w:rsid w:val="001D4FD0"/>
    <w:rsid w:val="001D5107"/>
    <w:rsid w:val="001D565D"/>
    <w:rsid w:val="001D57FD"/>
    <w:rsid w:val="001D6027"/>
    <w:rsid w:val="001D6214"/>
    <w:rsid w:val="001D63EE"/>
    <w:rsid w:val="001D6AF9"/>
    <w:rsid w:val="001D6D85"/>
    <w:rsid w:val="001D6E00"/>
    <w:rsid w:val="001D7032"/>
    <w:rsid w:val="001D7076"/>
    <w:rsid w:val="001D75FB"/>
    <w:rsid w:val="001E0245"/>
    <w:rsid w:val="001E029D"/>
    <w:rsid w:val="001E0418"/>
    <w:rsid w:val="001E058D"/>
    <w:rsid w:val="001E085A"/>
    <w:rsid w:val="001E0875"/>
    <w:rsid w:val="001E0D75"/>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01B"/>
    <w:rsid w:val="001E7410"/>
    <w:rsid w:val="001E7503"/>
    <w:rsid w:val="001E7802"/>
    <w:rsid w:val="001E791C"/>
    <w:rsid w:val="001E7B52"/>
    <w:rsid w:val="001E7C69"/>
    <w:rsid w:val="001E7D71"/>
    <w:rsid w:val="001F003B"/>
    <w:rsid w:val="001F0348"/>
    <w:rsid w:val="001F05F3"/>
    <w:rsid w:val="001F170B"/>
    <w:rsid w:val="001F1D16"/>
    <w:rsid w:val="001F1D5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2EB"/>
    <w:rsid w:val="00201825"/>
    <w:rsid w:val="00201E5A"/>
    <w:rsid w:val="00201EB9"/>
    <w:rsid w:val="00201ED8"/>
    <w:rsid w:val="0020291E"/>
    <w:rsid w:val="00202DE6"/>
    <w:rsid w:val="002030E3"/>
    <w:rsid w:val="00203373"/>
    <w:rsid w:val="00203789"/>
    <w:rsid w:val="00203B58"/>
    <w:rsid w:val="00203E5D"/>
    <w:rsid w:val="00203E89"/>
    <w:rsid w:val="00203EDE"/>
    <w:rsid w:val="002043E9"/>
    <w:rsid w:val="002044B3"/>
    <w:rsid w:val="0020459F"/>
    <w:rsid w:val="00205270"/>
    <w:rsid w:val="002054A0"/>
    <w:rsid w:val="002056EF"/>
    <w:rsid w:val="002059E1"/>
    <w:rsid w:val="00206D56"/>
    <w:rsid w:val="00206D6F"/>
    <w:rsid w:val="00206E24"/>
    <w:rsid w:val="002070FE"/>
    <w:rsid w:val="0020733A"/>
    <w:rsid w:val="00207568"/>
    <w:rsid w:val="00210035"/>
    <w:rsid w:val="002108CE"/>
    <w:rsid w:val="0021092C"/>
    <w:rsid w:val="00211EEF"/>
    <w:rsid w:val="00212F22"/>
    <w:rsid w:val="0021357C"/>
    <w:rsid w:val="00213A4C"/>
    <w:rsid w:val="00214B43"/>
    <w:rsid w:val="00214D34"/>
    <w:rsid w:val="00215C7A"/>
    <w:rsid w:val="0021635F"/>
    <w:rsid w:val="002164F3"/>
    <w:rsid w:val="0021659E"/>
    <w:rsid w:val="00216E47"/>
    <w:rsid w:val="002170EB"/>
    <w:rsid w:val="0021714E"/>
    <w:rsid w:val="002173FE"/>
    <w:rsid w:val="00217F30"/>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160"/>
    <w:rsid w:val="00227458"/>
    <w:rsid w:val="00227B47"/>
    <w:rsid w:val="002301BF"/>
    <w:rsid w:val="002307C1"/>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04F"/>
    <w:rsid w:val="002355FA"/>
    <w:rsid w:val="00235784"/>
    <w:rsid w:val="00237800"/>
    <w:rsid w:val="002378ED"/>
    <w:rsid w:val="002379A9"/>
    <w:rsid w:val="00240096"/>
    <w:rsid w:val="00240B15"/>
    <w:rsid w:val="00240D4E"/>
    <w:rsid w:val="002413E7"/>
    <w:rsid w:val="00241772"/>
    <w:rsid w:val="002419A5"/>
    <w:rsid w:val="002419F0"/>
    <w:rsid w:val="00241B12"/>
    <w:rsid w:val="00241E37"/>
    <w:rsid w:val="002420D3"/>
    <w:rsid w:val="002423F0"/>
    <w:rsid w:val="0024247B"/>
    <w:rsid w:val="00242740"/>
    <w:rsid w:val="00242DB3"/>
    <w:rsid w:val="00243982"/>
    <w:rsid w:val="00243C23"/>
    <w:rsid w:val="00244134"/>
    <w:rsid w:val="0024417C"/>
    <w:rsid w:val="00244318"/>
    <w:rsid w:val="002444C5"/>
    <w:rsid w:val="002445FD"/>
    <w:rsid w:val="0024497B"/>
    <w:rsid w:val="00244B5A"/>
    <w:rsid w:val="00244B61"/>
    <w:rsid w:val="00244FBE"/>
    <w:rsid w:val="00245782"/>
    <w:rsid w:val="00245D95"/>
    <w:rsid w:val="0024621E"/>
    <w:rsid w:val="00246574"/>
    <w:rsid w:val="0024675A"/>
    <w:rsid w:val="00246C92"/>
    <w:rsid w:val="0024700A"/>
    <w:rsid w:val="002474FF"/>
    <w:rsid w:val="002476DA"/>
    <w:rsid w:val="00247729"/>
    <w:rsid w:val="0024787D"/>
    <w:rsid w:val="00247C8E"/>
    <w:rsid w:val="00247D55"/>
    <w:rsid w:val="00250385"/>
    <w:rsid w:val="00250B2A"/>
    <w:rsid w:val="0025127B"/>
    <w:rsid w:val="00251CF9"/>
    <w:rsid w:val="00252859"/>
    <w:rsid w:val="00252993"/>
    <w:rsid w:val="00252C76"/>
    <w:rsid w:val="002531BB"/>
    <w:rsid w:val="002532CF"/>
    <w:rsid w:val="00254AF1"/>
    <w:rsid w:val="0025528E"/>
    <w:rsid w:val="00255294"/>
    <w:rsid w:val="00255EC1"/>
    <w:rsid w:val="00255F8F"/>
    <w:rsid w:val="002563B6"/>
    <w:rsid w:val="002563CE"/>
    <w:rsid w:val="00256590"/>
    <w:rsid w:val="002565D4"/>
    <w:rsid w:val="00256AE2"/>
    <w:rsid w:val="00257079"/>
    <w:rsid w:val="0025708F"/>
    <w:rsid w:val="002572E8"/>
    <w:rsid w:val="00257418"/>
    <w:rsid w:val="00257E0D"/>
    <w:rsid w:val="002600B1"/>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541B"/>
    <w:rsid w:val="00265494"/>
    <w:rsid w:val="00265730"/>
    <w:rsid w:val="00265D1C"/>
    <w:rsid w:val="0026620D"/>
    <w:rsid w:val="00266883"/>
    <w:rsid w:val="00267174"/>
    <w:rsid w:val="002674F2"/>
    <w:rsid w:val="002677BF"/>
    <w:rsid w:val="00267C35"/>
    <w:rsid w:val="0027062E"/>
    <w:rsid w:val="00270DB3"/>
    <w:rsid w:val="00270EA8"/>
    <w:rsid w:val="00271D73"/>
    <w:rsid w:val="00272141"/>
    <w:rsid w:val="00272258"/>
    <w:rsid w:val="002724A5"/>
    <w:rsid w:val="00272799"/>
    <w:rsid w:val="00272E38"/>
    <w:rsid w:val="00272F10"/>
    <w:rsid w:val="002731E4"/>
    <w:rsid w:val="0027341E"/>
    <w:rsid w:val="002740BF"/>
    <w:rsid w:val="00274B1A"/>
    <w:rsid w:val="00274B88"/>
    <w:rsid w:val="00274F97"/>
    <w:rsid w:val="00275470"/>
    <w:rsid w:val="002756DE"/>
    <w:rsid w:val="00277AD2"/>
    <w:rsid w:val="00277F1B"/>
    <w:rsid w:val="00280721"/>
    <w:rsid w:val="0028137D"/>
    <w:rsid w:val="002813C4"/>
    <w:rsid w:val="0028166A"/>
    <w:rsid w:val="00281BC2"/>
    <w:rsid w:val="002820A3"/>
    <w:rsid w:val="00282AE3"/>
    <w:rsid w:val="00282FF1"/>
    <w:rsid w:val="0028362B"/>
    <w:rsid w:val="00283A02"/>
    <w:rsid w:val="00283D00"/>
    <w:rsid w:val="00283EBC"/>
    <w:rsid w:val="002846E7"/>
    <w:rsid w:val="00284F3F"/>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3B61"/>
    <w:rsid w:val="00293FF1"/>
    <w:rsid w:val="00294170"/>
    <w:rsid w:val="0029549F"/>
    <w:rsid w:val="00295B1F"/>
    <w:rsid w:val="0029668C"/>
    <w:rsid w:val="00296CB9"/>
    <w:rsid w:val="00297189"/>
    <w:rsid w:val="00297608"/>
    <w:rsid w:val="00297A9D"/>
    <w:rsid w:val="00297C17"/>
    <w:rsid w:val="002A00AA"/>
    <w:rsid w:val="002A03A4"/>
    <w:rsid w:val="002A0440"/>
    <w:rsid w:val="002A06CB"/>
    <w:rsid w:val="002A0E3E"/>
    <w:rsid w:val="002A1120"/>
    <w:rsid w:val="002A11ED"/>
    <w:rsid w:val="002A17A6"/>
    <w:rsid w:val="002A18F9"/>
    <w:rsid w:val="002A1A36"/>
    <w:rsid w:val="002A1BA1"/>
    <w:rsid w:val="002A1EBD"/>
    <w:rsid w:val="002A2060"/>
    <w:rsid w:val="002A230C"/>
    <w:rsid w:val="002A2C2B"/>
    <w:rsid w:val="002A3221"/>
    <w:rsid w:val="002A3417"/>
    <w:rsid w:val="002A3509"/>
    <w:rsid w:val="002A39F5"/>
    <w:rsid w:val="002A3C7D"/>
    <w:rsid w:val="002A3FF7"/>
    <w:rsid w:val="002A4E86"/>
    <w:rsid w:val="002A4F91"/>
    <w:rsid w:val="002A5658"/>
    <w:rsid w:val="002A579D"/>
    <w:rsid w:val="002A5BE1"/>
    <w:rsid w:val="002A6416"/>
    <w:rsid w:val="002A70C4"/>
    <w:rsid w:val="002A74FA"/>
    <w:rsid w:val="002A79C4"/>
    <w:rsid w:val="002A7B7A"/>
    <w:rsid w:val="002A7CAF"/>
    <w:rsid w:val="002A7E45"/>
    <w:rsid w:val="002B0ED3"/>
    <w:rsid w:val="002B10D2"/>
    <w:rsid w:val="002B12FB"/>
    <w:rsid w:val="002B1318"/>
    <w:rsid w:val="002B142B"/>
    <w:rsid w:val="002B1E42"/>
    <w:rsid w:val="002B1FA4"/>
    <w:rsid w:val="002B2300"/>
    <w:rsid w:val="002B2B4E"/>
    <w:rsid w:val="002B2F12"/>
    <w:rsid w:val="002B2F46"/>
    <w:rsid w:val="002B32EF"/>
    <w:rsid w:val="002B4966"/>
    <w:rsid w:val="002B4E83"/>
    <w:rsid w:val="002B56C5"/>
    <w:rsid w:val="002B572A"/>
    <w:rsid w:val="002B58E2"/>
    <w:rsid w:val="002B5E5F"/>
    <w:rsid w:val="002B601B"/>
    <w:rsid w:val="002B6394"/>
    <w:rsid w:val="002B6CE8"/>
    <w:rsid w:val="002B771C"/>
    <w:rsid w:val="002B7D92"/>
    <w:rsid w:val="002B7E0A"/>
    <w:rsid w:val="002C0574"/>
    <w:rsid w:val="002C1C6B"/>
    <w:rsid w:val="002C25EF"/>
    <w:rsid w:val="002C2AFE"/>
    <w:rsid w:val="002C2E8B"/>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67F"/>
    <w:rsid w:val="002C77CC"/>
    <w:rsid w:val="002C7859"/>
    <w:rsid w:val="002C7E14"/>
    <w:rsid w:val="002D0297"/>
    <w:rsid w:val="002D138A"/>
    <w:rsid w:val="002D171F"/>
    <w:rsid w:val="002D2031"/>
    <w:rsid w:val="002D2497"/>
    <w:rsid w:val="002D26B0"/>
    <w:rsid w:val="002D2908"/>
    <w:rsid w:val="002D2E9A"/>
    <w:rsid w:val="002D2F7C"/>
    <w:rsid w:val="002D306F"/>
    <w:rsid w:val="002D36FC"/>
    <w:rsid w:val="002D3C8E"/>
    <w:rsid w:val="002D49BA"/>
    <w:rsid w:val="002D5071"/>
    <w:rsid w:val="002D567C"/>
    <w:rsid w:val="002D5B45"/>
    <w:rsid w:val="002D5D62"/>
    <w:rsid w:val="002D5F8C"/>
    <w:rsid w:val="002D6494"/>
    <w:rsid w:val="002D6820"/>
    <w:rsid w:val="002D7559"/>
    <w:rsid w:val="002D75A0"/>
    <w:rsid w:val="002E0C11"/>
    <w:rsid w:val="002E1089"/>
    <w:rsid w:val="002E159E"/>
    <w:rsid w:val="002E17EF"/>
    <w:rsid w:val="002E1EE6"/>
    <w:rsid w:val="002E2312"/>
    <w:rsid w:val="002E27B9"/>
    <w:rsid w:val="002E3371"/>
    <w:rsid w:val="002E399D"/>
    <w:rsid w:val="002E3C55"/>
    <w:rsid w:val="002E4517"/>
    <w:rsid w:val="002E4C07"/>
    <w:rsid w:val="002E51B6"/>
    <w:rsid w:val="002E5790"/>
    <w:rsid w:val="002E5DF8"/>
    <w:rsid w:val="002E62AD"/>
    <w:rsid w:val="002E62EF"/>
    <w:rsid w:val="002E6969"/>
    <w:rsid w:val="002E6CE3"/>
    <w:rsid w:val="002F0285"/>
    <w:rsid w:val="002F0474"/>
    <w:rsid w:val="002F06D6"/>
    <w:rsid w:val="002F16F2"/>
    <w:rsid w:val="002F1D5D"/>
    <w:rsid w:val="002F1F55"/>
    <w:rsid w:val="002F222E"/>
    <w:rsid w:val="002F2F88"/>
    <w:rsid w:val="002F3AEA"/>
    <w:rsid w:val="002F3F78"/>
    <w:rsid w:val="002F4908"/>
    <w:rsid w:val="002F4C3C"/>
    <w:rsid w:val="002F4C75"/>
    <w:rsid w:val="002F4E92"/>
    <w:rsid w:val="002F5E29"/>
    <w:rsid w:val="002F629E"/>
    <w:rsid w:val="002F6601"/>
    <w:rsid w:val="002F6933"/>
    <w:rsid w:val="002F6D9B"/>
    <w:rsid w:val="002F780B"/>
    <w:rsid w:val="002F7BB0"/>
    <w:rsid w:val="002F7FE7"/>
    <w:rsid w:val="00300015"/>
    <w:rsid w:val="0030158D"/>
    <w:rsid w:val="00301D52"/>
    <w:rsid w:val="00302025"/>
    <w:rsid w:val="00302E1A"/>
    <w:rsid w:val="0030322E"/>
    <w:rsid w:val="0030356B"/>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661"/>
    <w:rsid w:val="00310C19"/>
    <w:rsid w:val="00310CD7"/>
    <w:rsid w:val="0031188F"/>
    <w:rsid w:val="00312382"/>
    <w:rsid w:val="003141F4"/>
    <w:rsid w:val="003146F0"/>
    <w:rsid w:val="00314E84"/>
    <w:rsid w:val="00315599"/>
    <w:rsid w:val="0031560A"/>
    <w:rsid w:val="00315DB3"/>
    <w:rsid w:val="003161A3"/>
    <w:rsid w:val="003161FC"/>
    <w:rsid w:val="00316561"/>
    <w:rsid w:val="00316672"/>
    <w:rsid w:val="00316C9F"/>
    <w:rsid w:val="00317918"/>
    <w:rsid w:val="0031799F"/>
    <w:rsid w:val="0032060F"/>
    <w:rsid w:val="00320AF3"/>
    <w:rsid w:val="00321ABB"/>
    <w:rsid w:val="00321D6B"/>
    <w:rsid w:val="00322201"/>
    <w:rsid w:val="00322401"/>
    <w:rsid w:val="00322559"/>
    <w:rsid w:val="003226EE"/>
    <w:rsid w:val="003231D1"/>
    <w:rsid w:val="00323B4D"/>
    <w:rsid w:val="00323F31"/>
    <w:rsid w:val="0032443F"/>
    <w:rsid w:val="003247FE"/>
    <w:rsid w:val="00324811"/>
    <w:rsid w:val="00324E57"/>
    <w:rsid w:val="0032527A"/>
    <w:rsid w:val="003252D6"/>
    <w:rsid w:val="003255B7"/>
    <w:rsid w:val="003256B7"/>
    <w:rsid w:val="00325D6F"/>
    <w:rsid w:val="0032674C"/>
    <w:rsid w:val="00326C43"/>
    <w:rsid w:val="003270FF"/>
    <w:rsid w:val="003272C9"/>
    <w:rsid w:val="00327885"/>
    <w:rsid w:val="00327B89"/>
    <w:rsid w:val="003300B3"/>
    <w:rsid w:val="003307B4"/>
    <w:rsid w:val="003310C7"/>
    <w:rsid w:val="00331761"/>
    <w:rsid w:val="003317AB"/>
    <w:rsid w:val="0033213C"/>
    <w:rsid w:val="0033270B"/>
    <w:rsid w:val="00332F6F"/>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6948"/>
    <w:rsid w:val="003371F1"/>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4CC"/>
    <w:rsid w:val="00344786"/>
    <w:rsid w:val="00344B06"/>
    <w:rsid w:val="0034505E"/>
    <w:rsid w:val="00345486"/>
    <w:rsid w:val="003456A4"/>
    <w:rsid w:val="00345D07"/>
    <w:rsid w:val="00346042"/>
    <w:rsid w:val="003462DF"/>
    <w:rsid w:val="003477E5"/>
    <w:rsid w:val="00347937"/>
    <w:rsid w:val="00347D18"/>
    <w:rsid w:val="00350263"/>
    <w:rsid w:val="0035062F"/>
    <w:rsid w:val="00350BB3"/>
    <w:rsid w:val="00350E07"/>
    <w:rsid w:val="0035125A"/>
    <w:rsid w:val="00351B78"/>
    <w:rsid w:val="00351C1C"/>
    <w:rsid w:val="00351D1F"/>
    <w:rsid w:val="00352713"/>
    <w:rsid w:val="003528FC"/>
    <w:rsid w:val="00352D03"/>
    <w:rsid w:val="00353208"/>
    <w:rsid w:val="003535BC"/>
    <w:rsid w:val="00353A89"/>
    <w:rsid w:val="00354E4D"/>
    <w:rsid w:val="0035557E"/>
    <w:rsid w:val="00355A17"/>
    <w:rsid w:val="00355CF2"/>
    <w:rsid w:val="00356C48"/>
    <w:rsid w:val="0035763E"/>
    <w:rsid w:val="00360250"/>
    <w:rsid w:val="00360573"/>
    <w:rsid w:val="00360AA8"/>
    <w:rsid w:val="00360D6C"/>
    <w:rsid w:val="0036106E"/>
    <w:rsid w:val="003617AA"/>
    <w:rsid w:val="00361EC5"/>
    <w:rsid w:val="00361F68"/>
    <w:rsid w:val="0036209F"/>
    <w:rsid w:val="003623A7"/>
    <w:rsid w:val="003632D1"/>
    <w:rsid w:val="00363418"/>
    <w:rsid w:val="00363580"/>
    <w:rsid w:val="00363868"/>
    <w:rsid w:val="00363884"/>
    <w:rsid w:val="00363F01"/>
    <w:rsid w:val="00363FE4"/>
    <w:rsid w:val="00363FEF"/>
    <w:rsid w:val="00364557"/>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2B3"/>
    <w:rsid w:val="0037360A"/>
    <w:rsid w:val="00373A0F"/>
    <w:rsid w:val="00373A3C"/>
    <w:rsid w:val="00373CA6"/>
    <w:rsid w:val="00373DB1"/>
    <w:rsid w:val="00374C44"/>
    <w:rsid w:val="00375006"/>
    <w:rsid w:val="0037540C"/>
    <w:rsid w:val="00375700"/>
    <w:rsid w:val="003759E0"/>
    <w:rsid w:val="00375AFB"/>
    <w:rsid w:val="00375CC6"/>
    <w:rsid w:val="0037619E"/>
    <w:rsid w:val="003761E4"/>
    <w:rsid w:val="003765F8"/>
    <w:rsid w:val="00376773"/>
    <w:rsid w:val="00376A22"/>
    <w:rsid w:val="00376A77"/>
    <w:rsid w:val="00377137"/>
    <w:rsid w:val="00377788"/>
    <w:rsid w:val="003778A0"/>
    <w:rsid w:val="00377A68"/>
    <w:rsid w:val="00377E56"/>
    <w:rsid w:val="003805B9"/>
    <w:rsid w:val="00380FEE"/>
    <w:rsid w:val="003812C1"/>
    <w:rsid w:val="0038141D"/>
    <w:rsid w:val="0038154B"/>
    <w:rsid w:val="0038159F"/>
    <w:rsid w:val="00381717"/>
    <w:rsid w:val="003817A2"/>
    <w:rsid w:val="003819D3"/>
    <w:rsid w:val="00381ACA"/>
    <w:rsid w:val="00381BB5"/>
    <w:rsid w:val="00382297"/>
    <w:rsid w:val="00382622"/>
    <w:rsid w:val="0038262A"/>
    <w:rsid w:val="00382698"/>
    <w:rsid w:val="00382951"/>
    <w:rsid w:val="00382FA4"/>
    <w:rsid w:val="00382FAC"/>
    <w:rsid w:val="0038366B"/>
    <w:rsid w:val="00383A7F"/>
    <w:rsid w:val="00384690"/>
    <w:rsid w:val="0038556A"/>
    <w:rsid w:val="003859D6"/>
    <w:rsid w:val="00385B58"/>
    <w:rsid w:val="00385E41"/>
    <w:rsid w:val="00385F30"/>
    <w:rsid w:val="00386164"/>
    <w:rsid w:val="003869A1"/>
    <w:rsid w:val="003873BA"/>
    <w:rsid w:val="003874D7"/>
    <w:rsid w:val="00387CCD"/>
    <w:rsid w:val="00387E3C"/>
    <w:rsid w:val="003904CA"/>
    <w:rsid w:val="00390BEE"/>
    <w:rsid w:val="00391E87"/>
    <w:rsid w:val="00392167"/>
    <w:rsid w:val="00392567"/>
    <w:rsid w:val="00392612"/>
    <w:rsid w:val="003926BC"/>
    <w:rsid w:val="00392763"/>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DBC"/>
    <w:rsid w:val="003A5F5E"/>
    <w:rsid w:val="003A6281"/>
    <w:rsid w:val="003A652C"/>
    <w:rsid w:val="003A656B"/>
    <w:rsid w:val="003A6589"/>
    <w:rsid w:val="003A6923"/>
    <w:rsid w:val="003A6A54"/>
    <w:rsid w:val="003A6BC3"/>
    <w:rsid w:val="003A6C00"/>
    <w:rsid w:val="003A754D"/>
    <w:rsid w:val="003A79C4"/>
    <w:rsid w:val="003A7BC1"/>
    <w:rsid w:val="003A7C4F"/>
    <w:rsid w:val="003B0283"/>
    <w:rsid w:val="003B08BD"/>
    <w:rsid w:val="003B0D56"/>
    <w:rsid w:val="003B103D"/>
    <w:rsid w:val="003B1A8B"/>
    <w:rsid w:val="003B1B79"/>
    <w:rsid w:val="003B2226"/>
    <w:rsid w:val="003B229F"/>
    <w:rsid w:val="003B2311"/>
    <w:rsid w:val="003B27A8"/>
    <w:rsid w:val="003B2A81"/>
    <w:rsid w:val="003B2EF4"/>
    <w:rsid w:val="003B4EFC"/>
    <w:rsid w:val="003B5A57"/>
    <w:rsid w:val="003B5EEC"/>
    <w:rsid w:val="003B60E2"/>
    <w:rsid w:val="003B65EB"/>
    <w:rsid w:val="003B6783"/>
    <w:rsid w:val="003B78CE"/>
    <w:rsid w:val="003C02BC"/>
    <w:rsid w:val="003C086B"/>
    <w:rsid w:val="003C17AD"/>
    <w:rsid w:val="003C193A"/>
    <w:rsid w:val="003C1DA0"/>
    <w:rsid w:val="003C1EF3"/>
    <w:rsid w:val="003C248E"/>
    <w:rsid w:val="003C2B71"/>
    <w:rsid w:val="003C347D"/>
    <w:rsid w:val="003C408E"/>
    <w:rsid w:val="003C44B0"/>
    <w:rsid w:val="003C48FB"/>
    <w:rsid w:val="003C490E"/>
    <w:rsid w:val="003C4916"/>
    <w:rsid w:val="003C5C34"/>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4F6"/>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129"/>
    <w:rsid w:val="003F25DD"/>
    <w:rsid w:val="003F25E2"/>
    <w:rsid w:val="003F37A7"/>
    <w:rsid w:val="003F3A08"/>
    <w:rsid w:val="003F4DE0"/>
    <w:rsid w:val="003F4F41"/>
    <w:rsid w:val="003F5228"/>
    <w:rsid w:val="003F5764"/>
    <w:rsid w:val="003F57AF"/>
    <w:rsid w:val="003F5DBB"/>
    <w:rsid w:val="003F5EE9"/>
    <w:rsid w:val="003F6206"/>
    <w:rsid w:val="003F7238"/>
    <w:rsid w:val="003F795C"/>
    <w:rsid w:val="003F7B15"/>
    <w:rsid w:val="00400237"/>
    <w:rsid w:val="004003A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3C"/>
    <w:rsid w:val="004042AB"/>
    <w:rsid w:val="00404533"/>
    <w:rsid w:val="00405B41"/>
    <w:rsid w:val="00405B8E"/>
    <w:rsid w:val="0040623D"/>
    <w:rsid w:val="004062FB"/>
    <w:rsid w:val="00406EC8"/>
    <w:rsid w:val="0040742F"/>
    <w:rsid w:val="00407961"/>
    <w:rsid w:val="00407999"/>
    <w:rsid w:val="00407A95"/>
    <w:rsid w:val="00407C55"/>
    <w:rsid w:val="00407FD4"/>
    <w:rsid w:val="00411295"/>
    <w:rsid w:val="00411330"/>
    <w:rsid w:val="0041163B"/>
    <w:rsid w:val="00411C1C"/>
    <w:rsid w:val="00412252"/>
    <w:rsid w:val="004123F0"/>
    <w:rsid w:val="004126BD"/>
    <w:rsid w:val="00412A1F"/>
    <w:rsid w:val="0041323B"/>
    <w:rsid w:val="004132FF"/>
    <w:rsid w:val="0041349F"/>
    <w:rsid w:val="00413B75"/>
    <w:rsid w:val="00414C4D"/>
    <w:rsid w:val="00414D0C"/>
    <w:rsid w:val="0041521E"/>
    <w:rsid w:val="0041527F"/>
    <w:rsid w:val="004158EF"/>
    <w:rsid w:val="00415A63"/>
    <w:rsid w:val="00415B5B"/>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6627"/>
    <w:rsid w:val="00426B16"/>
    <w:rsid w:val="00426C4B"/>
    <w:rsid w:val="00426D8E"/>
    <w:rsid w:val="00427707"/>
    <w:rsid w:val="004278D0"/>
    <w:rsid w:val="0043046A"/>
    <w:rsid w:val="004305E9"/>
    <w:rsid w:val="004306EE"/>
    <w:rsid w:val="00430A31"/>
    <w:rsid w:val="00430B8A"/>
    <w:rsid w:val="00430D05"/>
    <w:rsid w:val="00430DF0"/>
    <w:rsid w:val="00431507"/>
    <w:rsid w:val="004315AB"/>
    <w:rsid w:val="00431812"/>
    <w:rsid w:val="004319CA"/>
    <w:rsid w:val="00432170"/>
    <w:rsid w:val="004322C3"/>
    <w:rsid w:val="0043269E"/>
    <w:rsid w:val="0043309A"/>
    <w:rsid w:val="004330A3"/>
    <w:rsid w:val="00434BBF"/>
    <w:rsid w:val="00435684"/>
    <w:rsid w:val="0043577F"/>
    <w:rsid w:val="00435CD4"/>
    <w:rsid w:val="00436663"/>
    <w:rsid w:val="00436D1D"/>
    <w:rsid w:val="004372C0"/>
    <w:rsid w:val="0043759F"/>
    <w:rsid w:val="00440DC0"/>
    <w:rsid w:val="00441152"/>
    <w:rsid w:val="004413B9"/>
    <w:rsid w:val="004415C8"/>
    <w:rsid w:val="00441BC5"/>
    <w:rsid w:val="00441EE2"/>
    <w:rsid w:val="00442586"/>
    <w:rsid w:val="0044284B"/>
    <w:rsid w:val="004428A8"/>
    <w:rsid w:val="004429DF"/>
    <w:rsid w:val="00442AC9"/>
    <w:rsid w:val="0044324F"/>
    <w:rsid w:val="0044339A"/>
    <w:rsid w:val="004437F8"/>
    <w:rsid w:val="00444205"/>
    <w:rsid w:val="004446BA"/>
    <w:rsid w:val="00444878"/>
    <w:rsid w:val="00444EBB"/>
    <w:rsid w:val="00444F18"/>
    <w:rsid w:val="00445148"/>
    <w:rsid w:val="004454EF"/>
    <w:rsid w:val="00445743"/>
    <w:rsid w:val="00446D24"/>
    <w:rsid w:val="00447847"/>
    <w:rsid w:val="00447E8B"/>
    <w:rsid w:val="00447FCE"/>
    <w:rsid w:val="004500AB"/>
    <w:rsid w:val="00450B2D"/>
    <w:rsid w:val="00450BB9"/>
    <w:rsid w:val="00450DF5"/>
    <w:rsid w:val="0045102F"/>
    <w:rsid w:val="00451293"/>
    <w:rsid w:val="00451F2C"/>
    <w:rsid w:val="00452222"/>
    <w:rsid w:val="004526FB"/>
    <w:rsid w:val="004528F1"/>
    <w:rsid w:val="00452DF8"/>
    <w:rsid w:val="00453038"/>
    <w:rsid w:val="004533D4"/>
    <w:rsid w:val="004536AE"/>
    <w:rsid w:val="00453719"/>
    <w:rsid w:val="00453D63"/>
    <w:rsid w:val="00453E85"/>
    <w:rsid w:val="00453EF3"/>
    <w:rsid w:val="004541F1"/>
    <w:rsid w:val="00454491"/>
    <w:rsid w:val="0045452F"/>
    <w:rsid w:val="0045469C"/>
    <w:rsid w:val="00454921"/>
    <w:rsid w:val="00454E3B"/>
    <w:rsid w:val="004552A5"/>
    <w:rsid w:val="004553A9"/>
    <w:rsid w:val="0045556D"/>
    <w:rsid w:val="00455B81"/>
    <w:rsid w:val="0045644F"/>
    <w:rsid w:val="004564A1"/>
    <w:rsid w:val="00456C3E"/>
    <w:rsid w:val="00456DCF"/>
    <w:rsid w:val="0045784F"/>
    <w:rsid w:val="004578BA"/>
    <w:rsid w:val="00457D32"/>
    <w:rsid w:val="00457FF3"/>
    <w:rsid w:val="00460106"/>
    <w:rsid w:val="00460B52"/>
    <w:rsid w:val="00460E7C"/>
    <w:rsid w:val="00461FCB"/>
    <w:rsid w:val="00462A90"/>
    <w:rsid w:val="00462CB1"/>
    <w:rsid w:val="00462DA0"/>
    <w:rsid w:val="00462E81"/>
    <w:rsid w:val="00462F0D"/>
    <w:rsid w:val="004638EA"/>
    <w:rsid w:val="00463993"/>
    <w:rsid w:val="00463DDB"/>
    <w:rsid w:val="0046452F"/>
    <w:rsid w:val="00464E7B"/>
    <w:rsid w:val="004650A4"/>
    <w:rsid w:val="004666D6"/>
    <w:rsid w:val="00466802"/>
    <w:rsid w:val="00466940"/>
    <w:rsid w:val="00466AB8"/>
    <w:rsid w:val="00467332"/>
    <w:rsid w:val="0046745D"/>
    <w:rsid w:val="004678C1"/>
    <w:rsid w:val="00467E7F"/>
    <w:rsid w:val="00470963"/>
    <w:rsid w:val="00470E98"/>
    <w:rsid w:val="00470F90"/>
    <w:rsid w:val="004717C5"/>
    <w:rsid w:val="00471F97"/>
    <w:rsid w:val="00472A3D"/>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0DE0"/>
    <w:rsid w:val="00481219"/>
    <w:rsid w:val="004812AB"/>
    <w:rsid w:val="004815EF"/>
    <w:rsid w:val="00481DA7"/>
    <w:rsid w:val="0048209D"/>
    <w:rsid w:val="00482532"/>
    <w:rsid w:val="00482CDE"/>
    <w:rsid w:val="004830C5"/>
    <w:rsid w:val="00483D7F"/>
    <w:rsid w:val="0048477C"/>
    <w:rsid w:val="004848B6"/>
    <w:rsid w:val="00484C06"/>
    <w:rsid w:val="00484E6F"/>
    <w:rsid w:val="00485245"/>
    <w:rsid w:val="004852A2"/>
    <w:rsid w:val="00485676"/>
    <w:rsid w:val="00485F06"/>
    <w:rsid w:val="004864F8"/>
    <w:rsid w:val="004865D3"/>
    <w:rsid w:val="004869AC"/>
    <w:rsid w:val="00486C95"/>
    <w:rsid w:val="00486E22"/>
    <w:rsid w:val="00486F8F"/>
    <w:rsid w:val="0048707A"/>
    <w:rsid w:val="0048711C"/>
    <w:rsid w:val="00487755"/>
    <w:rsid w:val="00490120"/>
    <w:rsid w:val="00490A46"/>
    <w:rsid w:val="00490AB2"/>
    <w:rsid w:val="00491558"/>
    <w:rsid w:val="00491F1C"/>
    <w:rsid w:val="004920E0"/>
    <w:rsid w:val="00492424"/>
    <w:rsid w:val="0049253C"/>
    <w:rsid w:val="00492A58"/>
    <w:rsid w:val="00493874"/>
    <w:rsid w:val="0049555F"/>
    <w:rsid w:val="004955F1"/>
    <w:rsid w:val="00495ABB"/>
    <w:rsid w:val="00495D4F"/>
    <w:rsid w:val="004963FD"/>
    <w:rsid w:val="00496A3A"/>
    <w:rsid w:val="0049754E"/>
    <w:rsid w:val="004979FF"/>
    <w:rsid w:val="00497B1D"/>
    <w:rsid w:val="004A02C0"/>
    <w:rsid w:val="004A08E8"/>
    <w:rsid w:val="004A0D6B"/>
    <w:rsid w:val="004A0FB8"/>
    <w:rsid w:val="004A102B"/>
    <w:rsid w:val="004A114F"/>
    <w:rsid w:val="004A18F8"/>
    <w:rsid w:val="004A1EF8"/>
    <w:rsid w:val="004A1F3C"/>
    <w:rsid w:val="004A1FC1"/>
    <w:rsid w:val="004A2633"/>
    <w:rsid w:val="004A2A4E"/>
    <w:rsid w:val="004A33AC"/>
    <w:rsid w:val="004A3807"/>
    <w:rsid w:val="004A3E47"/>
    <w:rsid w:val="004A4392"/>
    <w:rsid w:val="004A43CA"/>
    <w:rsid w:val="004A44A3"/>
    <w:rsid w:val="004A513A"/>
    <w:rsid w:val="004A57EB"/>
    <w:rsid w:val="004A5999"/>
    <w:rsid w:val="004A5ABF"/>
    <w:rsid w:val="004A64A6"/>
    <w:rsid w:val="004A6712"/>
    <w:rsid w:val="004A6C4D"/>
    <w:rsid w:val="004A6FFE"/>
    <w:rsid w:val="004A77AA"/>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805"/>
    <w:rsid w:val="004B594E"/>
    <w:rsid w:val="004B59A9"/>
    <w:rsid w:val="004B61F8"/>
    <w:rsid w:val="004B61FA"/>
    <w:rsid w:val="004B6753"/>
    <w:rsid w:val="004B6793"/>
    <w:rsid w:val="004B6E6C"/>
    <w:rsid w:val="004B7371"/>
    <w:rsid w:val="004B7616"/>
    <w:rsid w:val="004B7930"/>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686"/>
    <w:rsid w:val="004C4744"/>
    <w:rsid w:val="004C4DF0"/>
    <w:rsid w:val="004C4ED1"/>
    <w:rsid w:val="004C533D"/>
    <w:rsid w:val="004C5692"/>
    <w:rsid w:val="004C5C7D"/>
    <w:rsid w:val="004C6105"/>
    <w:rsid w:val="004C623D"/>
    <w:rsid w:val="004C66B8"/>
    <w:rsid w:val="004C74D2"/>
    <w:rsid w:val="004C766C"/>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82"/>
    <w:rsid w:val="004D526B"/>
    <w:rsid w:val="004D54E1"/>
    <w:rsid w:val="004D564C"/>
    <w:rsid w:val="004D573B"/>
    <w:rsid w:val="004D5DAA"/>
    <w:rsid w:val="004D6F13"/>
    <w:rsid w:val="004D6F59"/>
    <w:rsid w:val="004D7221"/>
    <w:rsid w:val="004D7B71"/>
    <w:rsid w:val="004D7EC0"/>
    <w:rsid w:val="004E052F"/>
    <w:rsid w:val="004E118F"/>
    <w:rsid w:val="004E1922"/>
    <w:rsid w:val="004E1C3D"/>
    <w:rsid w:val="004E1C40"/>
    <w:rsid w:val="004E21A2"/>
    <w:rsid w:val="004E252E"/>
    <w:rsid w:val="004E2609"/>
    <w:rsid w:val="004E26DF"/>
    <w:rsid w:val="004E3327"/>
    <w:rsid w:val="004E3678"/>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99"/>
    <w:rsid w:val="004E7F97"/>
    <w:rsid w:val="004F08E3"/>
    <w:rsid w:val="004F1172"/>
    <w:rsid w:val="004F13F7"/>
    <w:rsid w:val="004F1C9F"/>
    <w:rsid w:val="004F1D34"/>
    <w:rsid w:val="004F228D"/>
    <w:rsid w:val="004F29B1"/>
    <w:rsid w:val="004F3030"/>
    <w:rsid w:val="004F3564"/>
    <w:rsid w:val="004F394B"/>
    <w:rsid w:val="004F3FD3"/>
    <w:rsid w:val="004F4C60"/>
    <w:rsid w:val="004F580A"/>
    <w:rsid w:val="004F60D9"/>
    <w:rsid w:val="004F6F31"/>
    <w:rsid w:val="004F6FE4"/>
    <w:rsid w:val="004F7269"/>
    <w:rsid w:val="004F7660"/>
    <w:rsid w:val="004F79A0"/>
    <w:rsid w:val="004F7B72"/>
    <w:rsid w:val="004F7FE4"/>
    <w:rsid w:val="0050043E"/>
    <w:rsid w:val="00501334"/>
    <w:rsid w:val="00501916"/>
    <w:rsid w:val="00502425"/>
    <w:rsid w:val="00502681"/>
    <w:rsid w:val="005034A0"/>
    <w:rsid w:val="00503610"/>
    <w:rsid w:val="005036C3"/>
    <w:rsid w:val="0050388D"/>
    <w:rsid w:val="005038C1"/>
    <w:rsid w:val="00503F7E"/>
    <w:rsid w:val="00504094"/>
    <w:rsid w:val="00504254"/>
    <w:rsid w:val="005042B3"/>
    <w:rsid w:val="005048AB"/>
    <w:rsid w:val="00504C36"/>
    <w:rsid w:val="00504E8A"/>
    <w:rsid w:val="00504EB8"/>
    <w:rsid w:val="00505767"/>
    <w:rsid w:val="00505A0C"/>
    <w:rsid w:val="005062AF"/>
    <w:rsid w:val="005067AA"/>
    <w:rsid w:val="00506A04"/>
    <w:rsid w:val="0050775C"/>
    <w:rsid w:val="00510852"/>
    <w:rsid w:val="00510A47"/>
    <w:rsid w:val="00510FAC"/>
    <w:rsid w:val="0051106D"/>
    <w:rsid w:val="005118F7"/>
    <w:rsid w:val="00511CE7"/>
    <w:rsid w:val="00512165"/>
    <w:rsid w:val="0051250E"/>
    <w:rsid w:val="00512CDB"/>
    <w:rsid w:val="005130D4"/>
    <w:rsid w:val="00513196"/>
    <w:rsid w:val="005131A4"/>
    <w:rsid w:val="0051331C"/>
    <w:rsid w:val="005133B3"/>
    <w:rsid w:val="005139B9"/>
    <w:rsid w:val="00513A0A"/>
    <w:rsid w:val="00513C92"/>
    <w:rsid w:val="005144E2"/>
    <w:rsid w:val="0051452E"/>
    <w:rsid w:val="0051457B"/>
    <w:rsid w:val="00514683"/>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684"/>
    <w:rsid w:val="0052378F"/>
    <w:rsid w:val="00523B14"/>
    <w:rsid w:val="005242C6"/>
    <w:rsid w:val="005247CA"/>
    <w:rsid w:val="00524D4C"/>
    <w:rsid w:val="00524EC4"/>
    <w:rsid w:val="00525A11"/>
    <w:rsid w:val="00525ABC"/>
    <w:rsid w:val="005260CD"/>
    <w:rsid w:val="0052699C"/>
    <w:rsid w:val="00527378"/>
    <w:rsid w:val="00527750"/>
    <w:rsid w:val="00527CB6"/>
    <w:rsid w:val="00530260"/>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FF1"/>
    <w:rsid w:val="005371F5"/>
    <w:rsid w:val="00537D01"/>
    <w:rsid w:val="00540482"/>
    <w:rsid w:val="00540723"/>
    <w:rsid w:val="00540974"/>
    <w:rsid w:val="00540DDE"/>
    <w:rsid w:val="005417AE"/>
    <w:rsid w:val="00542141"/>
    <w:rsid w:val="0054286E"/>
    <w:rsid w:val="0054311E"/>
    <w:rsid w:val="00543E83"/>
    <w:rsid w:val="00544C9B"/>
    <w:rsid w:val="00545844"/>
    <w:rsid w:val="00545A4C"/>
    <w:rsid w:val="00545A6C"/>
    <w:rsid w:val="0054658C"/>
    <w:rsid w:val="00546B51"/>
    <w:rsid w:val="00547010"/>
    <w:rsid w:val="00547AF5"/>
    <w:rsid w:val="00547D84"/>
    <w:rsid w:val="00547E54"/>
    <w:rsid w:val="00547F4D"/>
    <w:rsid w:val="00550034"/>
    <w:rsid w:val="00550193"/>
    <w:rsid w:val="0055024B"/>
    <w:rsid w:val="0055033E"/>
    <w:rsid w:val="00550580"/>
    <w:rsid w:val="005506C7"/>
    <w:rsid w:val="005509B9"/>
    <w:rsid w:val="00550C12"/>
    <w:rsid w:val="00550D99"/>
    <w:rsid w:val="00551134"/>
    <w:rsid w:val="0055157F"/>
    <w:rsid w:val="00551607"/>
    <w:rsid w:val="0055166E"/>
    <w:rsid w:val="005517BD"/>
    <w:rsid w:val="00551CDF"/>
    <w:rsid w:val="00552A9D"/>
    <w:rsid w:val="00553366"/>
    <w:rsid w:val="005534FA"/>
    <w:rsid w:val="00553572"/>
    <w:rsid w:val="0055358E"/>
    <w:rsid w:val="0055402E"/>
    <w:rsid w:val="00554050"/>
    <w:rsid w:val="00554422"/>
    <w:rsid w:val="0055445D"/>
    <w:rsid w:val="0055448D"/>
    <w:rsid w:val="005551FA"/>
    <w:rsid w:val="0055590F"/>
    <w:rsid w:val="005563AC"/>
    <w:rsid w:val="0055677E"/>
    <w:rsid w:val="00556823"/>
    <w:rsid w:val="00556866"/>
    <w:rsid w:val="00556CE5"/>
    <w:rsid w:val="00557EE8"/>
    <w:rsid w:val="00561EE9"/>
    <w:rsid w:val="005621F6"/>
    <w:rsid w:val="00562859"/>
    <w:rsid w:val="00562BB0"/>
    <w:rsid w:val="0056302E"/>
    <w:rsid w:val="005633BF"/>
    <w:rsid w:val="00563729"/>
    <w:rsid w:val="005650A0"/>
    <w:rsid w:val="00565170"/>
    <w:rsid w:val="005651FF"/>
    <w:rsid w:val="00565F75"/>
    <w:rsid w:val="005665C6"/>
    <w:rsid w:val="00566DB2"/>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DE0"/>
    <w:rsid w:val="005730E4"/>
    <w:rsid w:val="00574230"/>
    <w:rsid w:val="00574588"/>
    <w:rsid w:val="0057494D"/>
    <w:rsid w:val="00574C2F"/>
    <w:rsid w:val="00575603"/>
    <w:rsid w:val="005756AD"/>
    <w:rsid w:val="00576776"/>
    <w:rsid w:val="00576A2D"/>
    <w:rsid w:val="00576B58"/>
    <w:rsid w:val="00576B99"/>
    <w:rsid w:val="00576C55"/>
    <w:rsid w:val="00576CE6"/>
    <w:rsid w:val="00576F87"/>
    <w:rsid w:val="005770A1"/>
    <w:rsid w:val="00577659"/>
    <w:rsid w:val="00577775"/>
    <w:rsid w:val="00577D24"/>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BA5"/>
    <w:rsid w:val="00586C4B"/>
    <w:rsid w:val="00586E6E"/>
    <w:rsid w:val="00587597"/>
    <w:rsid w:val="0058763F"/>
    <w:rsid w:val="005876BB"/>
    <w:rsid w:val="005877EA"/>
    <w:rsid w:val="0058781C"/>
    <w:rsid w:val="00587BC7"/>
    <w:rsid w:val="00587D0D"/>
    <w:rsid w:val="0059070C"/>
    <w:rsid w:val="005907C9"/>
    <w:rsid w:val="005908C2"/>
    <w:rsid w:val="00590A33"/>
    <w:rsid w:val="00590BD4"/>
    <w:rsid w:val="00590E52"/>
    <w:rsid w:val="00591469"/>
    <w:rsid w:val="00591661"/>
    <w:rsid w:val="005917B9"/>
    <w:rsid w:val="005921AB"/>
    <w:rsid w:val="0059238E"/>
    <w:rsid w:val="005925C1"/>
    <w:rsid w:val="005929B1"/>
    <w:rsid w:val="00593135"/>
    <w:rsid w:val="005931FE"/>
    <w:rsid w:val="005938B1"/>
    <w:rsid w:val="00594359"/>
    <w:rsid w:val="0059436A"/>
    <w:rsid w:val="00594598"/>
    <w:rsid w:val="00595551"/>
    <w:rsid w:val="005955E0"/>
    <w:rsid w:val="00595D20"/>
    <w:rsid w:val="00596D75"/>
    <w:rsid w:val="00596FA4"/>
    <w:rsid w:val="005977A5"/>
    <w:rsid w:val="005A00D3"/>
    <w:rsid w:val="005A0ED6"/>
    <w:rsid w:val="005A114F"/>
    <w:rsid w:val="005A167E"/>
    <w:rsid w:val="005A1A50"/>
    <w:rsid w:val="005A1C33"/>
    <w:rsid w:val="005A250F"/>
    <w:rsid w:val="005A2694"/>
    <w:rsid w:val="005A2D02"/>
    <w:rsid w:val="005A2D25"/>
    <w:rsid w:val="005A30D8"/>
    <w:rsid w:val="005A37FA"/>
    <w:rsid w:val="005A3C3E"/>
    <w:rsid w:val="005A3E18"/>
    <w:rsid w:val="005A48BF"/>
    <w:rsid w:val="005A4F24"/>
    <w:rsid w:val="005A52F0"/>
    <w:rsid w:val="005A5558"/>
    <w:rsid w:val="005A555A"/>
    <w:rsid w:val="005A568A"/>
    <w:rsid w:val="005A5BB3"/>
    <w:rsid w:val="005A6E6B"/>
    <w:rsid w:val="005A7800"/>
    <w:rsid w:val="005A7AF4"/>
    <w:rsid w:val="005A7E56"/>
    <w:rsid w:val="005B0104"/>
    <w:rsid w:val="005B0362"/>
    <w:rsid w:val="005B0FDC"/>
    <w:rsid w:val="005B11CE"/>
    <w:rsid w:val="005B14A2"/>
    <w:rsid w:val="005B18E1"/>
    <w:rsid w:val="005B1BFC"/>
    <w:rsid w:val="005B26F7"/>
    <w:rsid w:val="005B3104"/>
    <w:rsid w:val="005B3503"/>
    <w:rsid w:val="005B3530"/>
    <w:rsid w:val="005B391C"/>
    <w:rsid w:val="005B3F6E"/>
    <w:rsid w:val="005B47FA"/>
    <w:rsid w:val="005B52B9"/>
    <w:rsid w:val="005B578C"/>
    <w:rsid w:val="005B5AB7"/>
    <w:rsid w:val="005B6639"/>
    <w:rsid w:val="005B6A46"/>
    <w:rsid w:val="005B6A5F"/>
    <w:rsid w:val="005B7794"/>
    <w:rsid w:val="005C0108"/>
    <w:rsid w:val="005C0281"/>
    <w:rsid w:val="005C0368"/>
    <w:rsid w:val="005C0670"/>
    <w:rsid w:val="005C0D98"/>
    <w:rsid w:val="005C0DB3"/>
    <w:rsid w:val="005C198F"/>
    <w:rsid w:val="005C1C47"/>
    <w:rsid w:val="005C1CFA"/>
    <w:rsid w:val="005C1EED"/>
    <w:rsid w:val="005C223F"/>
    <w:rsid w:val="005C2736"/>
    <w:rsid w:val="005C2808"/>
    <w:rsid w:val="005C287D"/>
    <w:rsid w:val="005C2A40"/>
    <w:rsid w:val="005C3488"/>
    <w:rsid w:val="005C3890"/>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B9"/>
    <w:rsid w:val="005D3992"/>
    <w:rsid w:val="005D3AEE"/>
    <w:rsid w:val="005D3FDA"/>
    <w:rsid w:val="005D3FE2"/>
    <w:rsid w:val="005D515D"/>
    <w:rsid w:val="005D533E"/>
    <w:rsid w:val="005D55C7"/>
    <w:rsid w:val="005D561E"/>
    <w:rsid w:val="005D5CA1"/>
    <w:rsid w:val="005D5E88"/>
    <w:rsid w:val="005D600E"/>
    <w:rsid w:val="005D650B"/>
    <w:rsid w:val="005D7253"/>
    <w:rsid w:val="005D7273"/>
    <w:rsid w:val="005D79B9"/>
    <w:rsid w:val="005E00E6"/>
    <w:rsid w:val="005E0613"/>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CA5"/>
    <w:rsid w:val="005E5DBB"/>
    <w:rsid w:val="005E661A"/>
    <w:rsid w:val="005E6889"/>
    <w:rsid w:val="005E6D5B"/>
    <w:rsid w:val="005E71B1"/>
    <w:rsid w:val="005E77BF"/>
    <w:rsid w:val="005F052D"/>
    <w:rsid w:val="005F0A5E"/>
    <w:rsid w:val="005F0C48"/>
    <w:rsid w:val="005F15B8"/>
    <w:rsid w:val="005F22E1"/>
    <w:rsid w:val="005F2309"/>
    <w:rsid w:val="005F2B46"/>
    <w:rsid w:val="005F2D63"/>
    <w:rsid w:val="005F42AB"/>
    <w:rsid w:val="005F4902"/>
    <w:rsid w:val="005F4A9C"/>
    <w:rsid w:val="005F4EC7"/>
    <w:rsid w:val="005F4F59"/>
    <w:rsid w:val="005F4FE6"/>
    <w:rsid w:val="005F574D"/>
    <w:rsid w:val="005F58E7"/>
    <w:rsid w:val="005F64DE"/>
    <w:rsid w:val="005F679B"/>
    <w:rsid w:val="005F6B01"/>
    <w:rsid w:val="005F6B24"/>
    <w:rsid w:val="005F6D93"/>
    <w:rsid w:val="005F6DA0"/>
    <w:rsid w:val="005F72D1"/>
    <w:rsid w:val="005F78FA"/>
    <w:rsid w:val="005F7D7E"/>
    <w:rsid w:val="00600163"/>
    <w:rsid w:val="00600194"/>
    <w:rsid w:val="0060158B"/>
    <w:rsid w:val="0060158E"/>
    <w:rsid w:val="00601641"/>
    <w:rsid w:val="00601924"/>
    <w:rsid w:val="00601EBD"/>
    <w:rsid w:val="00602A7C"/>
    <w:rsid w:val="00602DB7"/>
    <w:rsid w:val="00602FB9"/>
    <w:rsid w:val="00603296"/>
    <w:rsid w:val="0060332A"/>
    <w:rsid w:val="0060395A"/>
    <w:rsid w:val="006048F8"/>
    <w:rsid w:val="00604A11"/>
    <w:rsid w:val="00604B7A"/>
    <w:rsid w:val="0060540D"/>
    <w:rsid w:val="00605C6B"/>
    <w:rsid w:val="00605EB5"/>
    <w:rsid w:val="00606122"/>
    <w:rsid w:val="0060618F"/>
    <w:rsid w:val="00606277"/>
    <w:rsid w:val="006063CA"/>
    <w:rsid w:val="006064DB"/>
    <w:rsid w:val="006064F5"/>
    <w:rsid w:val="006065F1"/>
    <w:rsid w:val="006066A0"/>
    <w:rsid w:val="00606BEE"/>
    <w:rsid w:val="00607131"/>
    <w:rsid w:val="0060720C"/>
    <w:rsid w:val="00607350"/>
    <w:rsid w:val="00607492"/>
    <w:rsid w:val="00607F55"/>
    <w:rsid w:val="006105D3"/>
    <w:rsid w:val="00610623"/>
    <w:rsid w:val="00610E7B"/>
    <w:rsid w:val="00610F1B"/>
    <w:rsid w:val="0061105C"/>
    <w:rsid w:val="0061166D"/>
    <w:rsid w:val="006125D7"/>
    <w:rsid w:val="00612B2A"/>
    <w:rsid w:val="0061364F"/>
    <w:rsid w:val="006141D9"/>
    <w:rsid w:val="006145E1"/>
    <w:rsid w:val="0061466D"/>
    <w:rsid w:val="006146AF"/>
    <w:rsid w:val="00614FC3"/>
    <w:rsid w:val="00615698"/>
    <w:rsid w:val="00615905"/>
    <w:rsid w:val="006160C6"/>
    <w:rsid w:val="00616109"/>
    <w:rsid w:val="006167EE"/>
    <w:rsid w:val="0061693D"/>
    <w:rsid w:val="00616F49"/>
    <w:rsid w:val="0061727A"/>
    <w:rsid w:val="00617C22"/>
    <w:rsid w:val="006207CE"/>
    <w:rsid w:val="00620B89"/>
    <w:rsid w:val="00621712"/>
    <w:rsid w:val="00621BEB"/>
    <w:rsid w:val="00621F50"/>
    <w:rsid w:val="00621F60"/>
    <w:rsid w:val="00622A9C"/>
    <w:rsid w:val="00622B5C"/>
    <w:rsid w:val="00622FE3"/>
    <w:rsid w:val="006232AA"/>
    <w:rsid w:val="006245CA"/>
    <w:rsid w:val="00625204"/>
    <w:rsid w:val="00625291"/>
    <w:rsid w:val="00625CAD"/>
    <w:rsid w:val="006261FE"/>
    <w:rsid w:val="006262D2"/>
    <w:rsid w:val="006263BF"/>
    <w:rsid w:val="00626B0A"/>
    <w:rsid w:val="006275FC"/>
    <w:rsid w:val="006278C4"/>
    <w:rsid w:val="00627D7C"/>
    <w:rsid w:val="006304CC"/>
    <w:rsid w:val="006306DA"/>
    <w:rsid w:val="00631739"/>
    <w:rsid w:val="006320FF"/>
    <w:rsid w:val="00632333"/>
    <w:rsid w:val="006327EF"/>
    <w:rsid w:val="0063289C"/>
    <w:rsid w:val="00632AAA"/>
    <w:rsid w:val="006330D6"/>
    <w:rsid w:val="006330D8"/>
    <w:rsid w:val="0063382A"/>
    <w:rsid w:val="00633A01"/>
    <w:rsid w:val="00633C31"/>
    <w:rsid w:val="00634492"/>
    <w:rsid w:val="00634561"/>
    <w:rsid w:val="00634824"/>
    <w:rsid w:val="00634CCA"/>
    <w:rsid w:val="0063533F"/>
    <w:rsid w:val="006357E5"/>
    <w:rsid w:val="00635903"/>
    <w:rsid w:val="00635B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98B"/>
    <w:rsid w:val="00642E55"/>
    <w:rsid w:val="00643174"/>
    <w:rsid w:val="00643DDD"/>
    <w:rsid w:val="00643F1F"/>
    <w:rsid w:val="006443DC"/>
    <w:rsid w:val="00644EFB"/>
    <w:rsid w:val="006450F2"/>
    <w:rsid w:val="00645125"/>
    <w:rsid w:val="0064564B"/>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AD5"/>
    <w:rsid w:val="00650CD7"/>
    <w:rsid w:val="00650D52"/>
    <w:rsid w:val="0065105C"/>
    <w:rsid w:val="006513A8"/>
    <w:rsid w:val="00652118"/>
    <w:rsid w:val="006525B1"/>
    <w:rsid w:val="00652B41"/>
    <w:rsid w:val="00652E3F"/>
    <w:rsid w:val="00653149"/>
    <w:rsid w:val="00653638"/>
    <w:rsid w:val="00653C03"/>
    <w:rsid w:val="00654612"/>
    <w:rsid w:val="00655086"/>
    <w:rsid w:val="006555B7"/>
    <w:rsid w:val="0065581C"/>
    <w:rsid w:val="006565EC"/>
    <w:rsid w:val="0065697F"/>
    <w:rsid w:val="00656E09"/>
    <w:rsid w:val="00657246"/>
    <w:rsid w:val="00657751"/>
    <w:rsid w:val="0065797C"/>
    <w:rsid w:val="006603B7"/>
    <w:rsid w:val="00660483"/>
    <w:rsid w:val="00660AE8"/>
    <w:rsid w:val="00661155"/>
    <w:rsid w:val="00661339"/>
    <w:rsid w:val="0066133E"/>
    <w:rsid w:val="00661FF3"/>
    <w:rsid w:val="0066223B"/>
    <w:rsid w:val="0066266D"/>
    <w:rsid w:val="00662929"/>
    <w:rsid w:val="00662C3E"/>
    <w:rsid w:val="00662F37"/>
    <w:rsid w:val="006632C3"/>
    <w:rsid w:val="00663394"/>
    <w:rsid w:val="0066375A"/>
    <w:rsid w:val="0066387E"/>
    <w:rsid w:val="0066395B"/>
    <w:rsid w:val="00663ED0"/>
    <w:rsid w:val="00664662"/>
    <w:rsid w:val="006646A0"/>
    <w:rsid w:val="0066473F"/>
    <w:rsid w:val="00664F7C"/>
    <w:rsid w:val="00665680"/>
    <w:rsid w:val="006665BD"/>
    <w:rsid w:val="006667B7"/>
    <w:rsid w:val="0066693A"/>
    <w:rsid w:val="00666C63"/>
    <w:rsid w:val="0066753D"/>
    <w:rsid w:val="00667FE6"/>
    <w:rsid w:val="00670715"/>
    <w:rsid w:val="00670F1C"/>
    <w:rsid w:val="00670FDE"/>
    <w:rsid w:val="006714F6"/>
    <w:rsid w:val="006721AC"/>
    <w:rsid w:val="0067288A"/>
    <w:rsid w:val="00672C8C"/>
    <w:rsid w:val="00672E87"/>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1411"/>
    <w:rsid w:val="0068159B"/>
    <w:rsid w:val="00681A87"/>
    <w:rsid w:val="00681D7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61CC"/>
    <w:rsid w:val="00686691"/>
    <w:rsid w:val="006867D8"/>
    <w:rsid w:val="006868C1"/>
    <w:rsid w:val="00686AC2"/>
    <w:rsid w:val="00686E37"/>
    <w:rsid w:val="0068701A"/>
    <w:rsid w:val="00687335"/>
    <w:rsid w:val="00687D96"/>
    <w:rsid w:val="006901A1"/>
    <w:rsid w:val="00690857"/>
    <w:rsid w:val="006908B6"/>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4A5E"/>
    <w:rsid w:val="006955AE"/>
    <w:rsid w:val="00695B6F"/>
    <w:rsid w:val="006962C9"/>
    <w:rsid w:val="00696517"/>
    <w:rsid w:val="006969A1"/>
    <w:rsid w:val="00696D95"/>
    <w:rsid w:val="0069715D"/>
    <w:rsid w:val="0069749A"/>
    <w:rsid w:val="0069761A"/>
    <w:rsid w:val="00697CE8"/>
    <w:rsid w:val="006A0357"/>
    <w:rsid w:val="006A0F38"/>
    <w:rsid w:val="006A1190"/>
    <w:rsid w:val="006A157C"/>
    <w:rsid w:val="006A1671"/>
    <w:rsid w:val="006A18BE"/>
    <w:rsid w:val="006A2650"/>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939"/>
    <w:rsid w:val="006B2A24"/>
    <w:rsid w:val="006B2D8A"/>
    <w:rsid w:val="006B30D4"/>
    <w:rsid w:val="006B3245"/>
    <w:rsid w:val="006B32AB"/>
    <w:rsid w:val="006B34DC"/>
    <w:rsid w:val="006B3C45"/>
    <w:rsid w:val="006B3E09"/>
    <w:rsid w:val="006B3EB2"/>
    <w:rsid w:val="006B40F5"/>
    <w:rsid w:val="006B5349"/>
    <w:rsid w:val="006B632D"/>
    <w:rsid w:val="006B6557"/>
    <w:rsid w:val="006B656F"/>
    <w:rsid w:val="006B659B"/>
    <w:rsid w:val="006B6812"/>
    <w:rsid w:val="006B6A0D"/>
    <w:rsid w:val="006B6C9B"/>
    <w:rsid w:val="006B70E0"/>
    <w:rsid w:val="006B713C"/>
    <w:rsid w:val="006B7379"/>
    <w:rsid w:val="006C00AA"/>
    <w:rsid w:val="006C0B84"/>
    <w:rsid w:val="006C0EFD"/>
    <w:rsid w:val="006C181D"/>
    <w:rsid w:val="006C1918"/>
    <w:rsid w:val="006C1CD1"/>
    <w:rsid w:val="006C2519"/>
    <w:rsid w:val="006C26BC"/>
    <w:rsid w:val="006C2AF9"/>
    <w:rsid w:val="006C346E"/>
    <w:rsid w:val="006C3812"/>
    <w:rsid w:val="006C43D0"/>
    <w:rsid w:val="006C44E9"/>
    <w:rsid w:val="006C5031"/>
    <w:rsid w:val="006C5980"/>
    <w:rsid w:val="006C5B0A"/>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4E19"/>
    <w:rsid w:val="006D500D"/>
    <w:rsid w:val="006D543A"/>
    <w:rsid w:val="006D56E0"/>
    <w:rsid w:val="006D5E03"/>
    <w:rsid w:val="006D6CB3"/>
    <w:rsid w:val="006D6D19"/>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21F4"/>
    <w:rsid w:val="006E2528"/>
    <w:rsid w:val="006E2956"/>
    <w:rsid w:val="006E29BC"/>
    <w:rsid w:val="006E3375"/>
    <w:rsid w:val="006E393F"/>
    <w:rsid w:val="006E3C45"/>
    <w:rsid w:val="006E3D3E"/>
    <w:rsid w:val="006E4066"/>
    <w:rsid w:val="006E4203"/>
    <w:rsid w:val="006E4396"/>
    <w:rsid w:val="006E45DC"/>
    <w:rsid w:val="006E48BD"/>
    <w:rsid w:val="006E506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38D"/>
    <w:rsid w:val="006F3D80"/>
    <w:rsid w:val="006F3E7D"/>
    <w:rsid w:val="006F458D"/>
    <w:rsid w:val="006F54B7"/>
    <w:rsid w:val="006F5B00"/>
    <w:rsid w:val="006F5DAE"/>
    <w:rsid w:val="006F5FF9"/>
    <w:rsid w:val="006F63C5"/>
    <w:rsid w:val="006F6B3A"/>
    <w:rsid w:val="006F6BC2"/>
    <w:rsid w:val="006F7252"/>
    <w:rsid w:val="006F72CC"/>
    <w:rsid w:val="007004D7"/>
    <w:rsid w:val="00700513"/>
    <w:rsid w:val="00700786"/>
    <w:rsid w:val="00701266"/>
    <w:rsid w:val="007014A9"/>
    <w:rsid w:val="0070214A"/>
    <w:rsid w:val="007024C7"/>
    <w:rsid w:val="00702575"/>
    <w:rsid w:val="0070292E"/>
    <w:rsid w:val="00702B71"/>
    <w:rsid w:val="007033F8"/>
    <w:rsid w:val="007042E9"/>
    <w:rsid w:val="0070431B"/>
    <w:rsid w:val="00704D7D"/>
    <w:rsid w:val="0070522F"/>
    <w:rsid w:val="007054BA"/>
    <w:rsid w:val="00705543"/>
    <w:rsid w:val="007066A0"/>
    <w:rsid w:val="00706745"/>
    <w:rsid w:val="007068BB"/>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903"/>
    <w:rsid w:val="00715EBB"/>
    <w:rsid w:val="00715FA0"/>
    <w:rsid w:val="007160BA"/>
    <w:rsid w:val="0071636D"/>
    <w:rsid w:val="00716442"/>
    <w:rsid w:val="0071649F"/>
    <w:rsid w:val="007165DE"/>
    <w:rsid w:val="00716621"/>
    <w:rsid w:val="0071670E"/>
    <w:rsid w:val="00716E23"/>
    <w:rsid w:val="00716F60"/>
    <w:rsid w:val="007170F3"/>
    <w:rsid w:val="0071711E"/>
    <w:rsid w:val="007175A0"/>
    <w:rsid w:val="00717AFB"/>
    <w:rsid w:val="00717C86"/>
    <w:rsid w:val="00717E96"/>
    <w:rsid w:val="00720770"/>
    <w:rsid w:val="00720E25"/>
    <w:rsid w:val="0072129E"/>
    <w:rsid w:val="00721753"/>
    <w:rsid w:val="00722151"/>
    <w:rsid w:val="00722A7C"/>
    <w:rsid w:val="00722CCE"/>
    <w:rsid w:val="00722FA4"/>
    <w:rsid w:val="00723FA7"/>
    <w:rsid w:val="0072403B"/>
    <w:rsid w:val="007241D0"/>
    <w:rsid w:val="00724252"/>
    <w:rsid w:val="007244AF"/>
    <w:rsid w:val="007249B8"/>
    <w:rsid w:val="00724EDC"/>
    <w:rsid w:val="00725901"/>
    <w:rsid w:val="00725D44"/>
    <w:rsid w:val="00726068"/>
    <w:rsid w:val="00726BB6"/>
    <w:rsid w:val="00726C02"/>
    <w:rsid w:val="00726D41"/>
    <w:rsid w:val="00726F4A"/>
    <w:rsid w:val="0072794C"/>
    <w:rsid w:val="00727A76"/>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E08"/>
    <w:rsid w:val="00733E90"/>
    <w:rsid w:val="00734CE7"/>
    <w:rsid w:val="007356B5"/>
    <w:rsid w:val="0073590D"/>
    <w:rsid w:val="00735954"/>
    <w:rsid w:val="0073617D"/>
    <w:rsid w:val="007362A3"/>
    <w:rsid w:val="007366AD"/>
    <w:rsid w:val="007368AF"/>
    <w:rsid w:val="00736BF2"/>
    <w:rsid w:val="00736DBA"/>
    <w:rsid w:val="00736FC0"/>
    <w:rsid w:val="00737412"/>
    <w:rsid w:val="00737427"/>
    <w:rsid w:val="00737AF6"/>
    <w:rsid w:val="00740785"/>
    <w:rsid w:val="00740C6D"/>
    <w:rsid w:val="00740EE2"/>
    <w:rsid w:val="00741BF6"/>
    <w:rsid w:val="00741C09"/>
    <w:rsid w:val="00741E42"/>
    <w:rsid w:val="00741FCC"/>
    <w:rsid w:val="00742CCB"/>
    <w:rsid w:val="0074306F"/>
    <w:rsid w:val="007438ED"/>
    <w:rsid w:val="00743AE5"/>
    <w:rsid w:val="00743BF7"/>
    <w:rsid w:val="00743E7F"/>
    <w:rsid w:val="00744116"/>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5DD2"/>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890"/>
    <w:rsid w:val="00770EAC"/>
    <w:rsid w:val="007716F9"/>
    <w:rsid w:val="00771E38"/>
    <w:rsid w:val="007724D8"/>
    <w:rsid w:val="007729F4"/>
    <w:rsid w:val="007730D9"/>
    <w:rsid w:val="007732A7"/>
    <w:rsid w:val="007740AE"/>
    <w:rsid w:val="007740F7"/>
    <w:rsid w:val="007744FB"/>
    <w:rsid w:val="0077500A"/>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BB3"/>
    <w:rsid w:val="007825DD"/>
    <w:rsid w:val="007838B7"/>
    <w:rsid w:val="00783992"/>
    <w:rsid w:val="00783CD3"/>
    <w:rsid w:val="00783D58"/>
    <w:rsid w:val="0078402C"/>
    <w:rsid w:val="007842E0"/>
    <w:rsid w:val="00784659"/>
    <w:rsid w:val="0078517E"/>
    <w:rsid w:val="007852D7"/>
    <w:rsid w:val="00785313"/>
    <w:rsid w:val="00785F99"/>
    <w:rsid w:val="0078619B"/>
    <w:rsid w:val="007861DB"/>
    <w:rsid w:val="00786387"/>
    <w:rsid w:val="00786590"/>
    <w:rsid w:val="007865D6"/>
    <w:rsid w:val="00786924"/>
    <w:rsid w:val="00786CC3"/>
    <w:rsid w:val="0078701F"/>
    <w:rsid w:val="00787E8B"/>
    <w:rsid w:val="00790347"/>
    <w:rsid w:val="007906E4"/>
    <w:rsid w:val="0079118F"/>
    <w:rsid w:val="0079195C"/>
    <w:rsid w:val="00792109"/>
    <w:rsid w:val="00792669"/>
    <w:rsid w:val="007926AA"/>
    <w:rsid w:val="00792701"/>
    <w:rsid w:val="00792F1E"/>
    <w:rsid w:val="00793770"/>
    <w:rsid w:val="00794171"/>
    <w:rsid w:val="00794706"/>
    <w:rsid w:val="00794C49"/>
    <w:rsid w:val="00794D7B"/>
    <w:rsid w:val="00794DAE"/>
    <w:rsid w:val="00794FA6"/>
    <w:rsid w:val="00795898"/>
    <w:rsid w:val="00795AA7"/>
    <w:rsid w:val="0079653E"/>
    <w:rsid w:val="0079662F"/>
    <w:rsid w:val="00796FB9"/>
    <w:rsid w:val="007973DA"/>
    <w:rsid w:val="0079740F"/>
    <w:rsid w:val="0079756F"/>
    <w:rsid w:val="00797767"/>
    <w:rsid w:val="007A01DA"/>
    <w:rsid w:val="007A053A"/>
    <w:rsid w:val="007A0611"/>
    <w:rsid w:val="007A0783"/>
    <w:rsid w:val="007A08E8"/>
    <w:rsid w:val="007A09BD"/>
    <w:rsid w:val="007A1279"/>
    <w:rsid w:val="007A1500"/>
    <w:rsid w:val="007A19A8"/>
    <w:rsid w:val="007A209D"/>
    <w:rsid w:val="007A2901"/>
    <w:rsid w:val="007A38E8"/>
    <w:rsid w:val="007A3940"/>
    <w:rsid w:val="007A3FA0"/>
    <w:rsid w:val="007A42A9"/>
    <w:rsid w:val="007A46B9"/>
    <w:rsid w:val="007A48FB"/>
    <w:rsid w:val="007A4AC9"/>
    <w:rsid w:val="007A4EDB"/>
    <w:rsid w:val="007A4F0B"/>
    <w:rsid w:val="007A53D9"/>
    <w:rsid w:val="007A551B"/>
    <w:rsid w:val="007A55AA"/>
    <w:rsid w:val="007A5906"/>
    <w:rsid w:val="007A6165"/>
    <w:rsid w:val="007A641F"/>
    <w:rsid w:val="007A65BE"/>
    <w:rsid w:val="007A673C"/>
    <w:rsid w:val="007A68FE"/>
    <w:rsid w:val="007A75FC"/>
    <w:rsid w:val="007A7BEF"/>
    <w:rsid w:val="007B03C6"/>
    <w:rsid w:val="007B1DFC"/>
    <w:rsid w:val="007B2035"/>
    <w:rsid w:val="007B2100"/>
    <w:rsid w:val="007B23BB"/>
    <w:rsid w:val="007B2556"/>
    <w:rsid w:val="007B28CD"/>
    <w:rsid w:val="007B2F1C"/>
    <w:rsid w:val="007B35AA"/>
    <w:rsid w:val="007B395D"/>
    <w:rsid w:val="007B3BF6"/>
    <w:rsid w:val="007B4394"/>
    <w:rsid w:val="007B5B52"/>
    <w:rsid w:val="007B61BD"/>
    <w:rsid w:val="007B7071"/>
    <w:rsid w:val="007B7830"/>
    <w:rsid w:val="007B7D80"/>
    <w:rsid w:val="007C0301"/>
    <w:rsid w:val="007C0420"/>
    <w:rsid w:val="007C05A3"/>
    <w:rsid w:val="007C0773"/>
    <w:rsid w:val="007C07EA"/>
    <w:rsid w:val="007C1605"/>
    <w:rsid w:val="007C1CE3"/>
    <w:rsid w:val="007C1D90"/>
    <w:rsid w:val="007C1FAD"/>
    <w:rsid w:val="007C2A61"/>
    <w:rsid w:val="007C33BD"/>
    <w:rsid w:val="007C36BE"/>
    <w:rsid w:val="007C3939"/>
    <w:rsid w:val="007C3C83"/>
    <w:rsid w:val="007C3ECE"/>
    <w:rsid w:val="007C40ED"/>
    <w:rsid w:val="007C4D01"/>
    <w:rsid w:val="007C51EA"/>
    <w:rsid w:val="007C546C"/>
    <w:rsid w:val="007C697A"/>
    <w:rsid w:val="007C6CF1"/>
    <w:rsid w:val="007C6E92"/>
    <w:rsid w:val="007C7119"/>
    <w:rsid w:val="007C7138"/>
    <w:rsid w:val="007C7C11"/>
    <w:rsid w:val="007D0130"/>
    <w:rsid w:val="007D01B3"/>
    <w:rsid w:val="007D0420"/>
    <w:rsid w:val="007D0766"/>
    <w:rsid w:val="007D0FE8"/>
    <w:rsid w:val="007D206B"/>
    <w:rsid w:val="007D24E6"/>
    <w:rsid w:val="007D263E"/>
    <w:rsid w:val="007D2E3C"/>
    <w:rsid w:val="007D36BF"/>
    <w:rsid w:val="007D3FD0"/>
    <w:rsid w:val="007D462E"/>
    <w:rsid w:val="007D483F"/>
    <w:rsid w:val="007D49D4"/>
    <w:rsid w:val="007D4A51"/>
    <w:rsid w:val="007D4FD4"/>
    <w:rsid w:val="007D509B"/>
    <w:rsid w:val="007D5167"/>
    <w:rsid w:val="007D55C6"/>
    <w:rsid w:val="007D567D"/>
    <w:rsid w:val="007D5772"/>
    <w:rsid w:val="007D5899"/>
    <w:rsid w:val="007D5BC0"/>
    <w:rsid w:val="007D6104"/>
    <w:rsid w:val="007D6319"/>
    <w:rsid w:val="007D66B1"/>
    <w:rsid w:val="007D6A60"/>
    <w:rsid w:val="007D7D90"/>
    <w:rsid w:val="007E0691"/>
    <w:rsid w:val="007E07FA"/>
    <w:rsid w:val="007E08FA"/>
    <w:rsid w:val="007E0D4C"/>
    <w:rsid w:val="007E14AF"/>
    <w:rsid w:val="007E158B"/>
    <w:rsid w:val="007E1EE3"/>
    <w:rsid w:val="007E2388"/>
    <w:rsid w:val="007E23DD"/>
    <w:rsid w:val="007E278F"/>
    <w:rsid w:val="007E2964"/>
    <w:rsid w:val="007E2CF8"/>
    <w:rsid w:val="007E2D5F"/>
    <w:rsid w:val="007E31AF"/>
    <w:rsid w:val="007E3ACB"/>
    <w:rsid w:val="007E3D77"/>
    <w:rsid w:val="007E3EBA"/>
    <w:rsid w:val="007E4488"/>
    <w:rsid w:val="007E451C"/>
    <w:rsid w:val="007E4B72"/>
    <w:rsid w:val="007E4C70"/>
    <w:rsid w:val="007E4DFD"/>
    <w:rsid w:val="007E4FFE"/>
    <w:rsid w:val="007E52B2"/>
    <w:rsid w:val="007E53FE"/>
    <w:rsid w:val="007E5A3E"/>
    <w:rsid w:val="007E5D65"/>
    <w:rsid w:val="007E6239"/>
    <w:rsid w:val="007E648C"/>
    <w:rsid w:val="007E6A04"/>
    <w:rsid w:val="007E7124"/>
    <w:rsid w:val="007E78B9"/>
    <w:rsid w:val="007E7AD6"/>
    <w:rsid w:val="007E7AEB"/>
    <w:rsid w:val="007F04C7"/>
    <w:rsid w:val="007F0B61"/>
    <w:rsid w:val="007F0E30"/>
    <w:rsid w:val="007F0FA8"/>
    <w:rsid w:val="007F1048"/>
    <w:rsid w:val="007F13BF"/>
    <w:rsid w:val="007F1831"/>
    <w:rsid w:val="007F213B"/>
    <w:rsid w:val="007F21A3"/>
    <w:rsid w:val="007F2426"/>
    <w:rsid w:val="007F265C"/>
    <w:rsid w:val="007F2A57"/>
    <w:rsid w:val="007F2EFC"/>
    <w:rsid w:val="007F3236"/>
    <w:rsid w:val="007F38AD"/>
    <w:rsid w:val="007F38BC"/>
    <w:rsid w:val="007F4180"/>
    <w:rsid w:val="007F4748"/>
    <w:rsid w:val="007F4BB8"/>
    <w:rsid w:val="007F52B2"/>
    <w:rsid w:val="007F56AD"/>
    <w:rsid w:val="007F59BA"/>
    <w:rsid w:val="007F5B89"/>
    <w:rsid w:val="007F7202"/>
    <w:rsid w:val="0080000A"/>
    <w:rsid w:val="0080003D"/>
    <w:rsid w:val="0080072B"/>
    <w:rsid w:val="00800CE8"/>
    <w:rsid w:val="00800F13"/>
    <w:rsid w:val="008017D9"/>
    <w:rsid w:val="00801A1D"/>
    <w:rsid w:val="0080284C"/>
    <w:rsid w:val="00802B97"/>
    <w:rsid w:val="00803069"/>
    <w:rsid w:val="00803C53"/>
    <w:rsid w:val="00804108"/>
    <w:rsid w:val="008041D7"/>
    <w:rsid w:val="008047FA"/>
    <w:rsid w:val="008049D5"/>
    <w:rsid w:val="00804EA3"/>
    <w:rsid w:val="0080548C"/>
    <w:rsid w:val="00805680"/>
    <w:rsid w:val="00805B34"/>
    <w:rsid w:val="00805E45"/>
    <w:rsid w:val="00806152"/>
    <w:rsid w:val="0080649A"/>
    <w:rsid w:val="00806524"/>
    <w:rsid w:val="00806B6A"/>
    <w:rsid w:val="00807453"/>
    <w:rsid w:val="0080781A"/>
    <w:rsid w:val="0080793E"/>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4D0F"/>
    <w:rsid w:val="0081567C"/>
    <w:rsid w:val="00815DD5"/>
    <w:rsid w:val="00815F0D"/>
    <w:rsid w:val="008169CE"/>
    <w:rsid w:val="008169EF"/>
    <w:rsid w:val="0081735B"/>
    <w:rsid w:val="00817800"/>
    <w:rsid w:val="0082001D"/>
    <w:rsid w:val="00820065"/>
    <w:rsid w:val="00820202"/>
    <w:rsid w:val="00820AB4"/>
    <w:rsid w:val="008211A5"/>
    <w:rsid w:val="0082243F"/>
    <w:rsid w:val="00822C17"/>
    <w:rsid w:val="00822F45"/>
    <w:rsid w:val="00822FE4"/>
    <w:rsid w:val="008231A2"/>
    <w:rsid w:val="008237F5"/>
    <w:rsid w:val="00823B18"/>
    <w:rsid w:val="00823C20"/>
    <w:rsid w:val="00823C29"/>
    <w:rsid w:val="00823E16"/>
    <w:rsid w:val="008241F5"/>
    <w:rsid w:val="00824261"/>
    <w:rsid w:val="00824887"/>
    <w:rsid w:val="00824904"/>
    <w:rsid w:val="00824C2C"/>
    <w:rsid w:val="00824CDE"/>
    <w:rsid w:val="0082628D"/>
    <w:rsid w:val="0082683A"/>
    <w:rsid w:val="00826F82"/>
    <w:rsid w:val="00827034"/>
    <w:rsid w:val="008274C4"/>
    <w:rsid w:val="00827BAE"/>
    <w:rsid w:val="0083106D"/>
    <w:rsid w:val="00831245"/>
    <w:rsid w:val="008319C5"/>
    <w:rsid w:val="00831AAD"/>
    <w:rsid w:val="00831AEC"/>
    <w:rsid w:val="00831BC1"/>
    <w:rsid w:val="008328F5"/>
    <w:rsid w:val="00832D1A"/>
    <w:rsid w:val="00833156"/>
    <w:rsid w:val="008333F8"/>
    <w:rsid w:val="00834800"/>
    <w:rsid w:val="00834D6E"/>
    <w:rsid w:val="00834D9D"/>
    <w:rsid w:val="00834DE3"/>
    <w:rsid w:val="00834F4E"/>
    <w:rsid w:val="008352DB"/>
    <w:rsid w:val="00835487"/>
    <w:rsid w:val="00835A3F"/>
    <w:rsid w:val="00835B9B"/>
    <w:rsid w:val="008365E7"/>
    <w:rsid w:val="0083660A"/>
    <w:rsid w:val="008368C5"/>
    <w:rsid w:val="00836BEA"/>
    <w:rsid w:val="00836C99"/>
    <w:rsid w:val="00836CE1"/>
    <w:rsid w:val="00836D4B"/>
    <w:rsid w:val="00836D67"/>
    <w:rsid w:val="0083766E"/>
    <w:rsid w:val="008378D6"/>
    <w:rsid w:val="00840562"/>
    <w:rsid w:val="00840946"/>
    <w:rsid w:val="008418D6"/>
    <w:rsid w:val="00841FCF"/>
    <w:rsid w:val="0084208C"/>
    <w:rsid w:val="00842D0E"/>
    <w:rsid w:val="00842DDF"/>
    <w:rsid w:val="0084315A"/>
    <w:rsid w:val="008432A4"/>
    <w:rsid w:val="00843EAE"/>
    <w:rsid w:val="0084406C"/>
    <w:rsid w:val="008443C6"/>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5538"/>
    <w:rsid w:val="00856050"/>
    <w:rsid w:val="0085694C"/>
    <w:rsid w:val="00856C9D"/>
    <w:rsid w:val="00856E66"/>
    <w:rsid w:val="00857309"/>
    <w:rsid w:val="00857593"/>
    <w:rsid w:val="00857869"/>
    <w:rsid w:val="00857E0B"/>
    <w:rsid w:val="00860488"/>
    <w:rsid w:val="008610D3"/>
    <w:rsid w:val="00861511"/>
    <w:rsid w:val="0086221C"/>
    <w:rsid w:val="008622B3"/>
    <w:rsid w:val="00862B16"/>
    <w:rsid w:val="00862CB4"/>
    <w:rsid w:val="00862F28"/>
    <w:rsid w:val="00862FDE"/>
    <w:rsid w:val="00863435"/>
    <w:rsid w:val="008635B3"/>
    <w:rsid w:val="008641BC"/>
    <w:rsid w:val="0086477D"/>
    <w:rsid w:val="008649D0"/>
    <w:rsid w:val="008649F0"/>
    <w:rsid w:val="0086560D"/>
    <w:rsid w:val="008659A4"/>
    <w:rsid w:val="008659E2"/>
    <w:rsid w:val="00865A19"/>
    <w:rsid w:val="00865C3D"/>
    <w:rsid w:val="00865E19"/>
    <w:rsid w:val="00866529"/>
    <w:rsid w:val="008668C9"/>
    <w:rsid w:val="00866E3C"/>
    <w:rsid w:val="00866EEE"/>
    <w:rsid w:val="008701B1"/>
    <w:rsid w:val="00870290"/>
    <w:rsid w:val="008712F5"/>
    <w:rsid w:val="00871A93"/>
    <w:rsid w:val="00871EC3"/>
    <w:rsid w:val="00872391"/>
    <w:rsid w:val="008723C0"/>
    <w:rsid w:val="008724A6"/>
    <w:rsid w:val="00872A98"/>
    <w:rsid w:val="00872C29"/>
    <w:rsid w:val="00872F81"/>
    <w:rsid w:val="008731A4"/>
    <w:rsid w:val="0087352A"/>
    <w:rsid w:val="008737A6"/>
    <w:rsid w:val="00873AE7"/>
    <w:rsid w:val="00873CD5"/>
    <w:rsid w:val="00873EC6"/>
    <w:rsid w:val="00874082"/>
    <w:rsid w:val="008740D9"/>
    <w:rsid w:val="008745D4"/>
    <w:rsid w:val="00874678"/>
    <w:rsid w:val="00874824"/>
    <w:rsid w:val="00874A04"/>
    <w:rsid w:val="00874A05"/>
    <w:rsid w:val="00874D32"/>
    <w:rsid w:val="008750D7"/>
    <w:rsid w:val="0087558B"/>
    <w:rsid w:val="00876309"/>
    <w:rsid w:val="008763C7"/>
    <w:rsid w:val="00876540"/>
    <w:rsid w:val="00877CE8"/>
    <w:rsid w:val="00877E98"/>
    <w:rsid w:val="00877F27"/>
    <w:rsid w:val="0088040D"/>
    <w:rsid w:val="00880674"/>
    <w:rsid w:val="00881CB2"/>
    <w:rsid w:val="008820C5"/>
    <w:rsid w:val="008821F4"/>
    <w:rsid w:val="00882478"/>
    <w:rsid w:val="008825EC"/>
    <w:rsid w:val="0088295E"/>
    <w:rsid w:val="00882A35"/>
    <w:rsid w:val="00882CF7"/>
    <w:rsid w:val="00883491"/>
    <w:rsid w:val="00883F3E"/>
    <w:rsid w:val="00884CD6"/>
    <w:rsid w:val="008854F8"/>
    <w:rsid w:val="0088559B"/>
    <w:rsid w:val="00885E1C"/>
    <w:rsid w:val="00886046"/>
    <w:rsid w:val="008866BA"/>
    <w:rsid w:val="00886912"/>
    <w:rsid w:val="00886D1F"/>
    <w:rsid w:val="00886D2D"/>
    <w:rsid w:val="0088790D"/>
    <w:rsid w:val="00887C1F"/>
    <w:rsid w:val="00887DD7"/>
    <w:rsid w:val="00887E3D"/>
    <w:rsid w:val="008908FB"/>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88D"/>
    <w:rsid w:val="00896CAF"/>
    <w:rsid w:val="0089743A"/>
    <w:rsid w:val="008975FF"/>
    <w:rsid w:val="0089777F"/>
    <w:rsid w:val="008A028E"/>
    <w:rsid w:val="008A07ED"/>
    <w:rsid w:val="008A0C74"/>
    <w:rsid w:val="008A12B9"/>
    <w:rsid w:val="008A18AA"/>
    <w:rsid w:val="008A1C29"/>
    <w:rsid w:val="008A2455"/>
    <w:rsid w:val="008A25AF"/>
    <w:rsid w:val="008A2869"/>
    <w:rsid w:val="008A3E65"/>
    <w:rsid w:val="008A4CC8"/>
    <w:rsid w:val="008A5F43"/>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485"/>
    <w:rsid w:val="008B6975"/>
    <w:rsid w:val="008B766E"/>
    <w:rsid w:val="008B7963"/>
    <w:rsid w:val="008B7C04"/>
    <w:rsid w:val="008C0253"/>
    <w:rsid w:val="008C027C"/>
    <w:rsid w:val="008C0C75"/>
    <w:rsid w:val="008C0E72"/>
    <w:rsid w:val="008C0EDA"/>
    <w:rsid w:val="008C0FDA"/>
    <w:rsid w:val="008C197C"/>
    <w:rsid w:val="008C22D1"/>
    <w:rsid w:val="008C28F4"/>
    <w:rsid w:val="008C3CE2"/>
    <w:rsid w:val="008C3D66"/>
    <w:rsid w:val="008C4530"/>
    <w:rsid w:val="008C4616"/>
    <w:rsid w:val="008C481E"/>
    <w:rsid w:val="008C48D6"/>
    <w:rsid w:val="008C4B8D"/>
    <w:rsid w:val="008C4BD9"/>
    <w:rsid w:val="008C5EAF"/>
    <w:rsid w:val="008C67CC"/>
    <w:rsid w:val="008C69BE"/>
    <w:rsid w:val="008C7BF4"/>
    <w:rsid w:val="008C7DBB"/>
    <w:rsid w:val="008D0603"/>
    <w:rsid w:val="008D0DC5"/>
    <w:rsid w:val="008D13F5"/>
    <w:rsid w:val="008D1C8A"/>
    <w:rsid w:val="008D20B7"/>
    <w:rsid w:val="008D213F"/>
    <w:rsid w:val="008D229B"/>
    <w:rsid w:val="008D2666"/>
    <w:rsid w:val="008D2E61"/>
    <w:rsid w:val="008D3053"/>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1E"/>
    <w:rsid w:val="008E70B5"/>
    <w:rsid w:val="008E70F7"/>
    <w:rsid w:val="008E7312"/>
    <w:rsid w:val="008E736D"/>
    <w:rsid w:val="008E7F21"/>
    <w:rsid w:val="008F0048"/>
    <w:rsid w:val="008F09A8"/>
    <w:rsid w:val="008F0B54"/>
    <w:rsid w:val="008F1B06"/>
    <w:rsid w:val="008F2451"/>
    <w:rsid w:val="008F24CB"/>
    <w:rsid w:val="008F2829"/>
    <w:rsid w:val="008F2EA9"/>
    <w:rsid w:val="008F3439"/>
    <w:rsid w:val="008F3BD8"/>
    <w:rsid w:val="008F49D9"/>
    <w:rsid w:val="008F4DAB"/>
    <w:rsid w:val="008F512F"/>
    <w:rsid w:val="008F557B"/>
    <w:rsid w:val="008F56D9"/>
    <w:rsid w:val="008F5A27"/>
    <w:rsid w:val="008F5AE6"/>
    <w:rsid w:val="008F60EF"/>
    <w:rsid w:val="008F6656"/>
    <w:rsid w:val="008F6832"/>
    <w:rsid w:val="008F6F2D"/>
    <w:rsid w:val="008F7446"/>
    <w:rsid w:val="008F7DA7"/>
    <w:rsid w:val="008F7DB3"/>
    <w:rsid w:val="009000D8"/>
    <w:rsid w:val="00900CA5"/>
    <w:rsid w:val="00900DDB"/>
    <w:rsid w:val="00901E16"/>
    <w:rsid w:val="00902806"/>
    <w:rsid w:val="009029F7"/>
    <w:rsid w:val="00903190"/>
    <w:rsid w:val="00903340"/>
    <w:rsid w:val="0090355D"/>
    <w:rsid w:val="00903ADC"/>
    <w:rsid w:val="00903C11"/>
    <w:rsid w:val="00903C39"/>
    <w:rsid w:val="009042FC"/>
    <w:rsid w:val="00904723"/>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069"/>
    <w:rsid w:val="00917113"/>
    <w:rsid w:val="00917EDE"/>
    <w:rsid w:val="00920918"/>
    <w:rsid w:val="00920B3D"/>
    <w:rsid w:val="009211F7"/>
    <w:rsid w:val="00921466"/>
    <w:rsid w:val="00921940"/>
    <w:rsid w:val="009219ED"/>
    <w:rsid w:val="009224D8"/>
    <w:rsid w:val="00922586"/>
    <w:rsid w:val="009226F8"/>
    <w:rsid w:val="00922CDB"/>
    <w:rsid w:val="00923B7A"/>
    <w:rsid w:val="00924177"/>
    <w:rsid w:val="009243B3"/>
    <w:rsid w:val="00924E5C"/>
    <w:rsid w:val="00925393"/>
    <w:rsid w:val="00925413"/>
    <w:rsid w:val="00925F4C"/>
    <w:rsid w:val="00926030"/>
    <w:rsid w:val="0092631A"/>
    <w:rsid w:val="009267A8"/>
    <w:rsid w:val="00926B70"/>
    <w:rsid w:val="00926FD0"/>
    <w:rsid w:val="00927135"/>
    <w:rsid w:val="0092735E"/>
    <w:rsid w:val="00927863"/>
    <w:rsid w:val="00927D93"/>
    <w:rsid w:val="00930479"/>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348"/>
    <w:rsid w:val="00937DC8"/>
    <w:rsid w:val="00940074"/>
    <w:rsid w:val="00940FFB"/>
    <w:rsid w:val="00941133"/>
    <w:rsid w:val="0094216B"/>
    <w:rsid w:val="0094222E"/>
    <w:rsid w:val="009422A7"/>
    <w:rsid w:val="009422CC"/>
    <w:rsid w:val="009424F2"/>
    <w:rsid w:val="009426C0"/>
    <w:rsid w:val="00942A26"/>
    <w:rsid w:val="00942F1C"/>
    <w:rsid w:val="009434DE"/>
    <w:rsid w:val="00943EFF"/>
    <w:rsid w:val="00944354"/>
    <w:rsid w:val="00944B13"/>
    <w:rsid w:val="00944C70"/>
    <w:rsid w:val="00945D59"/>
    <w:rsid w:val="0094649F"/>
    <w:rsid w:val="00946550"/>
    <w:rsid w:val="0094690A"/>
    <w:rsid w:val="009469D4"/>
    <w:rsid w:val="00946C27"/>
    <w:rsid w:val="00950249"/>
    <w:rsid w:val="00950692"/>
    <w:rsid w:val="0095078B"/>
    <w:rsid w:val="00950ECE"/>
    <w:rsid w:val="00951392"/>
    <w:rsid w:val="00951609"/>
    <w:rsid w:val="009525D7"/>
    <w:rsid w:val="00952AED"/>
    <w:rsid w:val="00952DC2"/>
    <w:rsid w:val="0095310D"/>
    <w:rsid w:val="009532EA"/>
    <w:rsid w:val="0095338F"/>
    <w:rsid w:val="009533FF"/>
    <w:rsid w:val="0095474B"/>
    <w:rsid w:val="009549DB"/>
    <w:rsid w:val="00954C03"/>
    <w:rsid w:val="00955417"/>
    <w:rsid w:val="00955548"/>
    <w:rsid w:val="00955867"/>
    <w:rsid w:val="009559BA"/>
    <w:rsid w:val="009560FC"/>
    <w:rsid w:val="009562E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086"/>
    <w:rsid w:val="00963108"/>
    <w:rsid w:val="0096328B"/>
    <w:rsid w:val="009633D9"/>
    <w:rsid w:val="00963563"/>
    <w:rsid w:val="00963E3D"/>
    <w:rsid w:val="00964A80"/>
    <w:rsid w:val="00964B29"/>
    <w:rsid w:val="00964F45"/>
    <w:rsid w:val="009653F8"/>
    <w:rsid w:val="009657FB"/>
    <w:rsid w:val="00965A03"/>
    <w:rsid w:val="00965D99"/>
    <w:rsid w:val="0096671A"/>
    <w:rsid w:val="00966798"/>
    <w:rsid w:val="0096706D"/>
    <w:rsid w:val="00967404"/>
    <w:rsid w:val="00967C70"/>
    <w:rsid w:val="00967E75"/>
    <w:rsid w:val="00970651"/>
    <w:rsid w:val="00970DED"/>
    <w:rsid w:val="00970F15"/>
    <w:rsid w:val="00970F4F"/>
    <w:rsid w:val="0097132F"/>
    <w:rsid w:val="009714FE"/>
    <w:rsid w:val="00971F2A"/>
    <w:rsid w:val="0097271E"/>
    <w:rsid w:val="00972751"/>
    <w:rsid w:val="00972A1B"/>
    <w:rsid w:val="00972A96"/>
    <w:rsid w:val="00972B3B"/>
    <w:rsid w:val="00972B94"/>
    <w:rsid w:val="00972C6E"/>
    <w:rsid w:val="00973020"/>
    <w:rsid w:val="00973166"/>
    <w:rsid w:val="0097321F"/>
    <w:rsid w:val="00973271"/>
    <w:rsid w:val="009734C5"/>
    <w:rsid w:val="009735D8"/>
    <w:rsid w:val="00973E91"/>
    <w:rsid w:val="009741C6"/>
    <w:rsid w:val="009741F1"/>
    <w:rsid w:val="009748C3"/>
    <w:rsid w:val="009753A5"/>
    <w:rsid w:val="009758AA"/>
    <w:rsid w:val="00975D55"/>
    <w:rsid w:val="009764AE"/>
    <w:rsid w:val="00976838"/>
    <w:rsid w:val="009775B5"/>
    <w:rsid w:val="009776F7"/>
    <w:rsid w:val="0097773E"/>
    <w:rsid w:val="009779FB"/>
    <w:rsid w:val="00977B3B"/>
    <w:rsid w:val="00977DEC"/>
    <w:rsid w:val="00977E13"/>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2D6"/>
    <w:rsid w:val="0098683F"/>
    <w:rsid w:val="00986CED"/>
    <w:rsid w:val="00986E8E"/>
    <w:rsid w:val="009874F0"/>
    <w:rsid w:val="009876DE"/>
    <w:rsid w:val="00987B5A"/>
    <w:rsid w:val="0099040E"/>
    <w:rsid w:val="00990438"/>
    <w:rsid w:val="0099046D"/>
    <w:rsid w:val="009906A9"/>
    <w:rsid w:val="009910A7"/>
    <w:rsid w:val="009913A8"/>
    <w:rsid w:val="0099194A"/>
    <w:rsid w:val="009927F7"/>
    <w:rsid w:val="00992878"/>
    <w:rsid w:val="0099572D"/>
    <w:rsid w:val="009958BE"/>
    <w:rsid w:val="00995994"/>
    <w:rsid w:val="0099738E"/>
    <w:rsid w:val="00997543"/>
    <w:rsid w:val="00997B42"/>
    <w:rsid w:val="009A0400"/>
    <w:rsid w:val="009A0BCA"/>
    <w:rsid w:val="009A0D1C"/>
    <w:rsid w:val="009A0F39"/>
    <w:rsid w:val="009A1366"/>
    <w:rsid w:val="009A15FD"/>
    <w:rsid w:val="009A1A3A"/>
    <w:rsid w:val="009A1F55"/>
    <w:rsid w:val="009A2316"/>
    <w:rsid w:val="009A2792"/>
    <w:rsid w:val="009A2D31"/>
    <w:rsid w:val="009A2D43"/>
    <w:rsid w:val="009A33A3"/>
    <w:rsid w:val="009A4273"/>
    <w:rsid w:val="009A43C8"/>
    <w:rsid w:val="009A4860"/>
    <w:rsid w:val="009A498C"/>
    <w:rsid w:val="009A4B89"/>
    <w:rsid w:val="009A5F83"/>
    <w:rsid w:val="009A7034"/>
    <w:rsid w:val="009A709A"/>
    <w:rsid w:val="009A7CEA"/>
    <w:rsid w:val="009B050C"/>
    <w:rsid w:val="009B0925"/>
    <w:rsid w:val="009B0E81"/>
    <w:rsid w:val="009B17E1"/>
    <w:rsid w:val="009B18A6"/>
    <w:rsid w:val="009B1AD4"/>
    <w:rsid w:val="009B1FF7"/>
    <w:rsid w:val="009B2BED"/>
    <w:rsid w:val="009B33F2"/>
    <w:rsid w:val="009B3463"/>
    <w:rsid w:val="009B3C29"/>
    <w:rsid w:val="009B40A2"/>
    <w:rsid w:val="009B40A5"/>
    <w:rsid w:val="009B4424"/>
    <w:rsid w:val="009B479C"/>
    <w:rsid w:val="009B4BFC"/>
    <w:rsid w:val="009B5379"/>
    <w:rsid w:val="009B5B1C"/>
    <w:rsid w:val="009B6002"/>
    <w:rsid w:val="009B67A6"/>
    <w:rsid w:val="009B68B3"/>
    <w:rsid w:val="009B6C97"/>
    <w:rsid w:val="009B6D74"/>
    <w:rsid w:val="009B7346"/>
    <w:rsid w:val="009B7A81"/>
    <w:rsid w:val="009B7C4C"/>
    <w:rsid w:val="009B7C53"/>
    <w:rsid w:val="009B7D66"/>
    <w:rsid w:val="009B7E01"/>
    <w:rsid w:val="009C01DD"/>
    <w:rsid w:val="009C0E4B"/>
    <w:rsid w:val="009C1D80"/>
    <w:rsid w:val="009C1E92"/>
    <w:rsid w:val="009C3681"/>
    <w:rsid w:val="009C38F3"/>
    <w:rsid w:val="009C4026"/>
    <w:rsid w:val="009C45D2"/>
    <w:rsid w:val="009C4831"/>
    <w:rsid w:val="009C4BEC"/>
    <w:rsid w:val="009C519A"/>
    <w:rsid w:val="009C5204"/>
    <w:rsid w:val="009C5DBA"/>
    <w:rsid w:val="009C6059"/>
    <w:rsid w:val="009C67EA"/>
    <w:rsid w:val="009C6C87"/>
    <w:rsid w:val="009C6E45"/>
    <w:rsid w:val="009C6EAE"/>
    <w:rsid w:val="009C7780"/>
    <w:rsid w:val="009C784E"/>
    <w:rsid w:val="009C7921"/>
    <w:rsid w:val="009D0344"/>
    <w:rsid w:val="009D063D"/>
    <w:rsid w:val="009D06FB"/>
    <w:rsid w:val="009D0CF6"/>
    <w:rsid w:val="009D0FCB"/>
    <w:rsid w:val="009D11F9"/>
    <w:rsid w:val="009D16A4"/>
    <w:rsid w:val="009D2702"/>
    <w:rsid w:val="009D2D45"/>
    <w:rsid w:val="009D3240"/>
    <w:rsid w:val="009D3465"/>
    <w:rsid w:val="009D40EA"/>
    <w:rsid w:val="009D448F"/>
    <w:rsid w:val="009D487B"/>
    <w:rsid w:val="009D4AB3"/>
    <w:rsid w:val="009D4DF5"/>
    <w:rsid w:val="009D4E46"/>
    <w:rsid w:val="009D50B0"/>
    <w:rsid w:val="009D580D"/>
    <w:rsid w:val="009D5B1B"/>
    <w:rsid w:val="009D6327"/>
    <w:rsid w:val="009D6852"/>
    <w:rsid w:val="009D7652"/>
    <w:rsid w:val="009D7D42"/>
    <w:rsid w:val="009E07BF"/>
    <w:rsid w:val="009E0A71"/>
    <w:rsid w:val="009E11B9"/>
    <w:rsid w:val="009E19EE"/>
    <w:rsid w:val="009E225E"/>
    <w:rsid w:val="009E25A6"/>
    <w:rsid w:val="009E264E"/>
    <w:rsid w:val="009E29D1"/>
    <w:rsid w:val="009E2C2D"/>
    <w:rsid w:val="009E369C"/>
    <w:rsid w:val="009E37B2"/>
    <w:rsid w:val="009E37BA"/>
    <w:rsid w:val="009E40A1"/>
    <w:rsid w:val="009E483B"/>
    <w:rsid w:val="009E5F5B"/>
    <w:rsid w:val="009E6836"/>
    <w:rsid w:val="009E69C3"/>
    <w:rsid w:val="009E704C"/>
    <w:rsid w:val="009E78F3"/>
    <w:rsid w:val="009E7CDA"/>
    <w:rsid w:val="009E7DFB"/>
    <w:rsid w:val="009F0773"/>
    <w:rsid w:val="009F0AC7"/>
    <w:rsid w:val="009F11B9"/>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61A"/>
    <w:rsid w:val="009F685E"/>
    <w:rsid w:val="009F6D73"/>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F5F"/>
    <w:rsid w:val="00A03F87"/>
    <w:rsid w:val="00A03FE0"/>
    <w:rsid w:val="00A04522"/>
    <w:rsid w:val="00A048FD"/>
    <w:rsid w:val="00A052F3"/>
    <w:rsid w:val="00A0547A"/>
    <w:rsid w:val="00A0556C"/>
    <w:rsid w:val="00A05C67"/>
    <w:rsid w:val="00A06982"/>
    <w:rsid w:val="00A070D3"/>
    <w:rsid w:val="00A070F2"/>
    <w:rsid w:val="00A07134"/>
    <w:rsid w:val="00A071AD"/>
    <w:rsid w:val="00A07639"/>
    <w:rsid w:val="00A078E9"/>
    <w:rsid w:val="00A07E1F"/>
    <w:rsid w:val="00A106A3"/>
    <w:rsid w:val="00A109DB"/>
    <w:rsid w:val="00A10E3C"/>
    <w:rsid w:val="00A11A6C"/>
    <w:rsid w:val="00A11DFE"/>
    <w:rsid w:val="00A11E31"/>
    <w:rsid w:val="00A12133"/>
    <w:rsid w:val="00A12433"/>
    <w:rsid w:val="00A12A4F"/>
    <w:rsid w:val="00A13038"/>
    <w:rsid w:val="00A134F7"/>
    <w:rsid w:val="00A13CE0"/>
    <w:rsid w:val="00A14188"/>
    <w:rsid w:val="00A144B7"/>
    <w:rsid w:val="00A14733"/>
    <w:rsid w:val="00A14D35"/>
    <w:rsid w:val="00A1501A"/>
    <w:rsid w:val="00A1557E"/>
    <w:rsid w:val="00A1639A"/>
    <w:rsid w:val="00A20240"/>
    <w:rsid w:val="00A20B3E"/>
    <w:rsid w:val="00A21312"/>
    <w:rsid w:val="00A213FA"/>
    <w:rsid w:val="00A21486"/>
    <w:rsid w:val="00A2180E"/>
    <w:rsid w:val="00A21C83"/>
    <w:rsid w:val="00A2295C"/>
    <w:rsid w:val="00A22AA6"/>
    <w:rsid w:val="00A234AA"/>
    <w:rsid w:val="00A23819"/>
    <w:rsid w:val="00A23F98"/>
    <w:rsid w:val="00A24866"/>
    <w:rsid w:val="00A24CF2"/>
    <w:rsid w:val="00A2510E"/>
    <w:rsid w:val="00A252B9"/>
    <w:rsid w:val="00A26136"/>
    <w:rsid w:val="00A262B7"/>
    <w:rsid w:val="00A263DA"/>
    <w:rsid w:val="00A268DC"/>
    <w:rsid w:val="00A2696D"/>
    <w:rsid w:val="00A26B7B"/>
    <w:rsid w:val="00A26D68"/>
    <w:rsid w:val="00A274E3"/>
    <w:rsid w:val="00A274E7"/>
    <w:rsid w:val="00A30161"/>
    <w:rsid w:val="00A30B2D"/>
    <w:rsid w:val="00A30DB3"/>
    <w:rsid w:val="00A30F0D"/>
    <w:rsid w:val="00A3122B"/>
    <w:rsid w:val="00A3123B"/>
    <w:rsid w:val="00A3154A"/>
    <w:rsid w:val="00A3165E"/>
    <w:rsid w:val="00A31B19"/>
    <w:rsid w:val="00A31BDF"/>
    <w:rsid w:val="00A31D27"/>
    <w:rsid w:val="00A321D3"/>
    <w:rsid w:val="00A32C33"/>
    <w:rsid w:val="00A32D04"/>
    <w:rsid w:val="00A332E2"/>
    <w:rsid w:val="00A3474F"/>
    <w:rsid w:val="00A34DBD"/>
    <w:rsid w:val="00A3510F"/>
    <w:rsid w:val="00A35252"/>
    <w:rsid w:val="00A352B2"/>
    <w:rsid w:val="00A353A1"/>
    <w:rsid w:val="00A354FD"/>
    <w:rsid w:val="00A35736"/>
    <w:rsid w:val="00A35F47"/>
    <w:rsid w:val="00A3641C"/>
    <w:rsid w:val="00A364E2"/>
    <w:rsid w:val="00A366EE"/>
    <w:rsid w:val="00A36B04"/>
    <w:rsid w:val="00A37AA8"/>
    <w:rsid w:val="00A40273"/>
    <w:rsid w:val="00A4089C"/>
    <w:rsid w:val="00A40E71"/>
    <w:rsid w:val="00A4110F"/>
    <w:rsid w:val="00A41161"/>
    <w:rsid w:val="00A41747"/>
    <w:rsid w:val="00A41CE8"/>
    <w:rsid w:val="00A4222E"/>
    <w:rsid w:val="00A42C44"/>
    <w:rsid w:val="00A43A23"/>
    <w:rsid w:val="00A43F94"/>
    <w:rsid w:val="00A44280"/>
    <w:rsid w:val="00A446D0"/>
    <w:rsid w:val="00A448E7"/>
    <w:rsid w:val="00A44956"/>
    <w:rsid w:val="00A44969"/>
    <w:rsid w:val="00A46284"/>
    <w:rsid w:val="00A46387"/>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E6D"/>
    <w:rsid w:val="00A52EA3"/>
    <w:rsid w:val="00A531C8"/>
    <w:rsid w:val="00A5341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60002"/>
    <w:rsid w:val="00A60171"/>
    <w:rsid w:val="00A60779"/>
    <w:rsid w:val="00A60AD4"/>
    <w:rsid w:val="00A61101"/>
    <w:rsid w:val="00A612A3"/>
    <w:rsid w:val="00A612D8"/>
    <w:rsid w:val="00A61B5B"/>
    <w:rsid w:val="00A61D6B"/>
    <w:rsid w:val="00A61FD6"/>
    <w:rsid w:val="00A622DC"/>
    <w:rsid w:val="00A627A0"/>
    <w:rsid w:val="00A6289F"/>
    <w:rsid w:val="00A629CC"/>
    <w:rsid w:val="00A62B30"/>
    <w:rsid w:val="00A62C1F"/>
    <w:rsid w:val="00A63C10"/>
    <w:rsid w:val="00A63D96"/>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2B5"/>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57F"/>
    <w:rsid w:val="00A73667"/>
    <w:rsid w:val="00A73C04"/>
    <w:rsid w:val="00A7445A"/>
    <w:rsid w:val="00A74496"/>
    <w:rsid w:val="00A745F3"/>
    <w:rsid w:val="00A75051"/>
    <w:rsid w:val="00A75427"/>
    <w:rsid w:val="00A75A23"/>
    <w:rsid w:val="00A75E54"/>
    <w:rsid w:val="00A7619E"/>
    <w:rsid w:val="00A7651B"/>
    <w:rsid w:val="00A76820"/>
    <w:rsid w:val="00A76968"/>
    <w:rsid w:val="00A769FF"/>
    <w:rsid w:val="00A76C8A"/>
    <w:rsid w:val="00A77606"/>
    <w:rsid w:val="00A77648"/>
    <w:rsid w:val="00A77852"/>
    <w:rsid w:val="00A77A9A"/>
    <w:rsid w:val="00A77C16"/>
    <w:rsid w:val="00A8006B"/>
    <w:rsid w:val="00A80CE6"/>
    <w:rsid w:val="00A810A8"/>
    <w:rsid w:val="00A81BB5"/>
    <w:rsid w:val="00A82228"/>
    <w:rsid w:val="00A82423"/>
    <w:rsid w:val="00A82738"/>
    <w:rsid w:val="00A8297C"/>
    <w:rsid w:val="00A829FA"/>
    <w:rsid w:val="00A82B95"/>
    <w:rsid w:val="00A83386"/>
    <w:rsid w:val="00A833D1"/>
    <w:rsid w:val="00A83409"/>
    <w:rsid w:val="00A83470"/>
    <w:rsid w:val="00A8374B"/>
    <w:rsid w:val="00A83914"/>
    <w:rsid w:val="00A83A85"/>
    <w:rsid w:val="00A83B85"/>
    <w:rsid w:val="00A83D8C"/>
    <w:rsid w:val="00A840FC"/>
    <w:rsid w:val="00A846A1"/>
    <w:rsid w:val="00A84982"/>
    <w:rsid w:val="00A853E5"/>
    <w:rsid w:val="00A85555"/>
    <w:rsid w:val="00A856D3"/>
    <w:rsid w:val="00A85961"/>
    <w:rsid w:val="00A85CAB"/>
    <w:rsid w:val="00A85D60"/>
    <w:rsid w:val="00A85EB2"/>
    <w:rsid w:val="00A8617F"/>
    <w:rsid w:val="00A8626B"/>
    <w:rsid w:val="00A86703"/>
    <w:rsid w:val="00A86CA2"/>
    <w:rsid w:val="00A86F41"/>
    <w:rsid w:val="00A871C5"/>
    <w:rsid w:val="00A87BD4"/>
    <w:rsid w:val="00A87DFC"/>
    <w:rsid w:val="00A90491"/>
    <w:rsid w:val="00A91359"/>
    <w:rsid w:val="00A917CC"/>
    <w:rsid w:val="00A91EA9"/>
    <w:rsid w:val="00A91F06"/>
    <w:rsid w:val="00A92241"/>
    <w:rsid w:val="00A92663"/>
    <w:rsid w:val="00A92CF9"/>
    <w:rsid w:val="00A92EF6"/>
    <w:rsid w:val="00A93383"/>
    <w:rsid w:val="00A93D3C"/>
    <w:rsid w:val="00A94367"/>
    <w:rsid w:val="00A94A41"/>
    <w:rsid w:val="00A94C5E"/>
    <w:rsid w:val="00A94E34"/>
    <w:rsid w:val="00A95442"/>
    <w:rsid w:val="00A959EE"/>
    <w:rsid w:val="00A95AAA"/>
    <w:rsid w:val="00A961FA"/>
    <w:rsid w:val="00A963FF"/>
    <w:rsid w:val="00A969B4"/>
    <w:rsid w:val="00A96F3F"/>
    <w:rsid w:val="00A97433"/>
    <w:rsid w:val="00A976FC"/>
    <w:rsid w:val="00A977BA"/>
    <w:rsid w:val="00A97C8E"/>
    <w:rsid w:val="00A97D12"/>
    <w:rsid w:val="00A97E0D"/>
    <w:rsid w:val="00AA0699"/>
    <w:rsid w:val="00AA06CA"/>
    <w:rsid w:val="00AA0A3D"/>
    <w:rsid w:val="00AA0E1F"/>
    <w:rsid w:val="00AA0FBF"/>
    <w:rsid w:val="00AA113B"/>
    <w:rsid w:val="00AA1C8A"/>
    <w:rsid w:val="00AA1E18"/>
    <w:rsid w:val="00AA25F7"/>
    <w:rsid w:val="00AA37A5"/>
    <w:rsid w:val="00AA47BB"/>
    <w:rsid w:val="00AA4909"/>
    <w:rsid w:val="00AA4A63"/>
    <w:rsid w:val="00AA4CD6"/>
    <w:rsid w:val="00AA4D21"/>
    <w:rsid w:val="00AA4F06"/>
    <w:rsid w:val="00AA52E0"/>
    <w:rsid w:val="00AA54A0"/>
    <w:rsid w:val="00AA5C0D"/>
    <w:rsid w:val="00AA6B80"/>
    <w:rsid w:val="00AA7285"/>
    <w:rsid w:val="00AA74B3"/>
    <w:rsid w:val="00AA74DB"/>
    <w:rsid w:val="00AA7703"/>
    <w:rsid w:val="00AA7C51"/>
    <w:rsid w:val="00AB0153"/>
    <w:rsid w:val="00AB057E"/>
    <w:rsid w:val="00AB0D66"/>
    <w:rsid w:val="00AB12F7"/>
    <w:rsid w:val="00AB13C2"/>
    <w:rsid w:val="00AB1623"/>
    <w:rsid w:val="00AB1F77"/>
    <w:rsid w:val="00AB2AD8"/>
    <w:rsid w:val="00AB2BB6"/>
    <w:rsid w:val="00AB31FE"/>
    <w:rsid w:val="00AB3F13"/>
    <w:rsid w:val="00AB45A3"/>
    <w:rsid w:val="00AB46BC"/>
    <w:rsid w:val="00AB4700"/>
    <w:rsid w:val="00AB5050"/>
    <w:rsid w:val="00AB635E"/>
    <w:rsid w:val="00AB6D03"/>
    <w:rsid w:val="00AB7EB7"/>
    <w:rsid w:val="00AC0053"/>
    <w:rsid w:val="00AC0842"/>
    <w:rsid w:val="00AC1927"/>
    <w:rsid w:val="00AC2171"/>
    <w:rsid w:val="00AC27A0"/>
    <w:rsid w:val="00AC2AE8"/>
    <w:rsid w:val="00AC2C6B"/>
    <w:rsid w:val="00AC334B"/>
    <w:rsid w:val="00AC3BA1"/>
    <w:rsid w:val="00AC3E39"/>
    <w:rsid w:val="00AC5106"/>
    <w:rsid w:val="00AC5967"/>
    <w:rsid w:val="00AC5FB7"/>
    <w:rsid w:val="00AC64FD"/>
    <w:rsid w:val="00AC6570"/>
    <w:rsid w:val="00AC74A2"/>
    <w:rsid w:val="00AC7759"/>
    <w:rsid w:val="00AC797C"/>
    <w:rsid w:val="00AC7F82"/>
    <w:rsid w:val="00AD15C4"/>
    <w:rsid w:val="00AD260D"/>
    <w:rsid w:val="00AD284A"/>
    <w:rsid w:val="00AD2E1F"/>
    <w:rsid w:val="00AD3530"/>
    <w:rsid w:val="00AD3756"/>
    <w:rsid w:val="00AD4254"/>
    <w:rsid w:val="00AD484A"/>
    <w:rsid w:val="00AD4ADE"/>
    <w:rsid w:val="00AD530B"/>
    <w:rsid w:val="00AD5D1A"/>
    <w:rsid w:val="00AD6099"/>
    <w:rsid w:val="00AD63C6"/>
    <w:rsid w:val="00AD669C"/>
    <w:rsid w:val="00AD7047"/>
    <w:rsid w:val="00AD70C5"/>
    <w:rsid w:val="00AD7A57"/>
    <w:rsid w:val="00AD7E0F"/>
    <w:rsid w:val="00AE03F7"/>
    <w:rsid w:val="00AE0B50"/>
    <w:rsid w:val="00AE0B52"/>
    <w:rsid w:val="00AE0C1C"/>
    <w:rsid w:val="00AE14C3"/>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7CD"/>
    <w:rsid w:val="00AE633E"/>
    <w:rsid w:val="00AE63F6"/>
    <w:rsid w:val="00AE6FAD"/>
    <w:rsid w:val="00AE72F9"/>
    <w:rsid w:val="00AE748D"/>
    <w:rsid w:val="00AF01E0"/>
    <w:rsid w:val="00AF0817"/>
    <w:rsid w:val="00AF0A65"/>
    <w:rsid w:val="00AF0B39"/>
    <w:rsid w:val="00AF19A5"/>
    <w:rsid w:val="00AF2009"/>
    <w:rsid w:val="00AF22C5"/>
    <w:rsid w:val="00AF241B"/>
    <w:rsid w:val="00AF2488"/>
    <w:rsid w:val="00AF2B8F"/>
    <w:rsid w:val="00AF37EB"/>
    <w:rsid w:val="00AF3870"/>
    <w:rsid w:val="00AF3A82"/>
    <w:rsid w:val="00AF3AAD"/>
    <w:rsid w:val="00AF400A"/>
    <w:rsid w:val="00AF4489"/>
    <w:rsid w:val="00AF4745"/>
    <w:rsid w:val="00AF5446"/>
    <w:rsid w:val="00AF6186"/>
    <w:rsid w:val="00AF6354"/>
    <w:rsid w:val="00AF6508"/>
    <w:rsid w:val="00AF6FAE"/>
    <w:rsid w:val="00AF719C"/>
    <w:rsid w:val="00AF7744"/>
    <w:rsid w:val="00AF7AE0"/>
    <w:rsid w:val="00AF7B19"/>
    <w:rsid w:val="00B00A48"/>
    <w:rsid w:val="00B00F31"/>
    <w:rsid w:val="00B01105"/>
    <w:rsid w:val="00B01557"/>
    <w:rsid w:val="00B01812"/>
    <w:rsid w:val="00B019F9"/>
    <w:rsid w:val="00B01A94"/>
    <w:rsid w:val="00B0237F"/>
    <w:rsid w:val="00B025A9"/>
    <w:rsid w:val="00B02F22"/>
    <w:rsid w:val="00B0326A"/>
    <w:rsid w:val="00B03554"/>
    <w:rsid w:val="00B039F8"/>
    <w:rsid w:val="00B03F26"/>
    <w:rsid w:val="00B044C2"/>
    <w:rsid w:val="00B04565"/>
    <w:rsid w:val="00B04E51"/>
    <w:rsid w:val="00B0532A"/>
    <w:rsid w:val="00B0543B"/>
    <w:rsid w:val="00B05812"/>
    <w:rsid w:val="00B0703B"/>
    <w:rsid w:val="00B071DC"/>
    <w:rsid w:val="00B0721C"/>
    <w:rsid w:val="00B0726D"/>
    <w:rsid w:val="00B0771A"/>
    <w:rsid w:val="00B07862"/>
    <w:rsid w:val="00B07965"/>
    <w:rsid w:val="00B106BD"/>
    <w:rsid w:val="00B10AA2"/>
    <w:rsid w:val="00B10B80"/>
    <w:rsid w:val="00B10BDB"/>
    <w:rsid w:val="00B1156C"/>
    <w:rsid w:val="00B1185E"/>
    <w:rsid w:val="00B118F9"/>
    <w:rsid w:val="00B1246F"/>
    <w:rsid w:val="00B12737"/>
    <w:rsid w:val="00B12B3D"/>
    <w:rsid w:val="00B1394B"/>
    <w:rsid w:val="00B13C4A"/>
    <w:rsid w:val="00B13DEC"/>
    <w:rsid w:val="00B14327"/>
    <w:rsid w:val="00B14FF4"/>
    <w:rsid w:val="00B159B5"/>
    <w:rsid w:val="00B15BF2"/>
    <w:rsid w:val="00B15C5D"/>
    <w:rsid w:val="00B160A2"/>
    <w:rsid w:val="00B16308"/>
    <w:rsid w:val="00B16558"/>
    <w:rsid w:val="00B16671"/>
    <w:rsid w:val="00B167B2"/>
    <w:rsid w:val="00B16AE1"/>
    <w:rsid w:val="00B17404"/>
    <w:rsid w:val="00B1763D"/>
    <w:rsid w:val="00B17B6D"/>
    <w:rsid w:val="00B2013D"/>
    <w:rsid w:val="00B2015F"/>
    <w:rsid w:val="00B207F8"/>
    <w:rsid w:val="00B20B48"/>
    <w:rsid w:val="00B21D76"/>
    <w:rsid w:val="00B227AD"/>
    <w:rsid w:val="00B227CF"/>
    <w:rsid w:val="00B2320B"/>
    <w:rsid w:val="00B239EB"/>
    <w:rsid w:val="00B23A82"/>
    <w:rsid w:val="00B23BD6"/>
    <w:rsid w:val="00B23E7E"/>
    <w:rsid w:val="00B23F26"/>
    <w:rsid w:val="00B243D9"/>
    <w:rsid w:val="00B246F7"/>
    <w:rsid w:val="00B24EE2"/>
    <w:rsid w:val="00B25F7A"/>
    <w:rsid w:val="00B261DF"/>
    <w:rsid w:val="00B26369"/>
    <w:rsid w:val="00B26C86"/>
    <w:rsid w:val="00B26FC2"/>
    <w:rsid w:val="00B272A0"/>
    <w:rsid w:val="00B278C0"/>
    <w:rsid w:val="00B27B30"/>
    <w:rsid w:val="00B27E54"/>
    <w:rsid w:val="00B27F2B"/>
    <w:rsid w:val="00B30040"/>
    <w:rsid w:val="00B30B38"/>
    <w:rsid w:val="00B30B9D"/>
    <w:rsid w:val="00B30CA7"/>
    <w:rsid w:val="00B3166E"/>
    <w:rsid w:val="00B3174B"/>
    <w:rsid w:val="00B31A08"/>
    <w:rsid w:val="00B31FFF"/>
    <w:rsid w:val="00B323DB"/>
    <w:rsid w:val="00B329BC"/>
    <w:rsid w:val="00B33346"/>
    <w:rsid w:val="00B33B24"/>
    <w:rsid w:val="00B34029"/>
    <w:rsid w:val="00B34709"/>
    <w:rsid w:val="00B34A03"/>
    <w:rsid w:val="00B35654"/>
    <w:rsid w:val="00B3645F"/>
    <w:rsid w:val="00B36966"/>
    <w:rsid w:val="00B36F1D"/>
    <w:rsid w:val="00B36FEB"/>
    <w:rsid w:val="00B374A9"/>
    <w:rsid w:val="00B378FF"/>
    <w:rsid w:val="00B37D5A"/>
    <w:rsid w:val="00B37EDE"/>
    <w:rsid w:val="00B404C1"/>
    <w:rsid w:val="00B40597"/>
    <w:rsid w:val="00B4095C"/>
    <w:rsid w:val="00B40B88"/>
    <w:rsid w:val="00B40CDE"/>
    <w:rsid w:val="00B41052"/>
    <w:rsid w:val="00B4114B"/>
    <w:rsid w:val="00B414D5"/>
    <w:rsid w:val="00B417E0"/>
    <w:rsid w:val="00B41A54"/>
    <w:rsid w:val="00B41E07"/>
    <w:rsid w:val="00B42434"/>
    <w:rsid w:val="00B424BA"/>
    <w:rsid w:val="00B43120"/>
    <w:rsid w:val="00B43D39"/>
    <w:rsid w:val="00B445AB"/>
    <w:rsid w:val="00B44A14"/>
    <w:rsid w:val="00B44ABE"/>
    <w:rsid w:val="00B44F54"/>
    <w:rsid w:val="00B45501"/>
    <w:rsid w:val="00B46D08"/>
    <w:rsid w:val="00B46DE6"/>
    <w:rsid w:val="00B46F9F"/>
    <w:rsid w:val="00B47119"/>
    <w:rsid w:val="00B4722A"/>
    <w:rsid w:val="00B4747A"/>
    <w:rsid w:val="00B47A6E"/>
    <w:rsid w:val="00B47BA0"/>
    <w:rsid w:val="00B50010"/>
    <w:rsid w:val="00B50339"/>
    <w:rsid w:val="00B507F7"/>
    <w:rsid w:val="00B5137C"/>
    <w:rsid w:val="00B517F6"/>
    <w:rsid w:val="00B51B2A"/>
    <w:rsid w:val="00B51F4F"/>
    <w:rsid w:val="00B52B0A"/>
    <w:rsid w:val="00B53288"/>
    <w:rsid w:val="00B534C6"/>
    <w:rsid w:val="00B5357B"/>
    <w:rsid w:val="00B53C24"/>
    <w:rsid w:val="00B53DC4"/>
    <w:rsid w:val="00B54203"/>
    <w:rsid w:val="00B547BA"/>
    <w:rsid w:val="00B549D9"/>
    <w:rsid w:val="00B54C90"/>
    <w:rsid w:val="00B54CB8"/>
    <w:rsid w:val="00B54F5B"/>
    <w:rsid w:val="00B55146"/>
    <w:rsid w:val="00B551D4"/>
    <w:rsid w:val="00B55760"/>
    <w:rsid w:val="00B557A4"/>
    <w:rsid w:val="00B55F8A"/>
    <w:rsid w:val="00B56657"/>
    <w:rsid w:val="00B56A16"/>
    <w:rsid w:val="00B56B05"/>
    <w:rsid w:val="00B56E7C"/>
    <w:rsid w:val="00B5766F"/>
    <w:rsid w:val="00B60669"/>
    <w:rsid w:val="00B606D2"/>
    <w:rsid w:val="00B60A6D"/>
    <w:rsid w:val="00B611D4"/>
    <w:rsid w:val="00B616F3"/>
    <w:rsid w:val="00B61861"/>
    <w:rsid w:val="00B618B6"/>
    <w:rsid w:val="00B61DFF"/>
    <w:rsid w:val="00B62DFB"/>
    <w:rsid w:val="00B6367C"/>
    <w:rsid w:val="00B63EDD"/>
    <w:rsid w:val="00B63F8C"/>
    <w:rsid w:val="00B642F8"/>
    <w:rsid w:val="00B64716"/>
    <w:rsid w:val="00B64A30"/>
    <w:rsid w:val="00B64CED"/>
    <w:rsid w:val="00B65326"/>
    <w:rsid w:val="00B653EF"/>
    <w:rsid w:val="00B6553F"/>
    <w:rsid w:val="00B664D9"/>
    <w:rsid w:val="00B66C78"/>
    <w:rsid w:val="00B66DA9"/>
    <w:rsid w:val="00B67CE1"/>
    <w:rsid w:val="00B70824"/>
    <w:rsid w:val="00B70D4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3E8"/>
    <w:rsid w:val="00B76D28"/>
    <w:rsid w:val="00B76F73"/>
    <w:rsid w:val="00B76FCF"/>
    <w:rsid w:val="00B7769B"/>
    <w:rsid w:val="00B776EC"/>
    <w:rsid w:val="00B77726"/>
    <w:rsid w:val="00B77CBC"/>
    <w:rsid w:val="00B80F4A"/>
    <w:rsid w:val="00B81B40"/>
    <w:rsid w:val="00B8238C"/>
    <w:rsid w:val="00B82B8E"/>
    <w:rsid w:val="00B82BA7"/>
    <w:rsid w:val="00B83515"/>
    <w:rsid w:val="00B835EC"/>
    <w:rsid w:val="00B83770"/>
    <w:rsid w:val="00B83771"/>
    <w:rsid w:val="00B83EC0"/>
    <w:rsid w:val="00B840B8"/>
    <w:rsid w:val="00B84B35"/>
    <w:rsid w:val="00B84CF7"/>
    <w:rsid w:val="00B85AB1"/>
    <w:rsid w:val="00B85C9A"/>
    <w:rsid w:val="00B86640"/>
    <w:rsid w:val="00B8665A"/>
    <w:rsid w:val="00B86DCF"/>
    <w:rsid w:val="00B870EE"/>
    <w:rsid w:val="00B87134"/>
    <w:rsid w:val="00B9075D"/>
    <w:rsid w:val="00B909F8"/>
    <w:rsid w:val="00B90E17"/>
    <w:rsid w:val="00B9109F"/>
    <w:rsid w:val="00B912B8"/>
    <w:rsid w:val="00B914AB"/>
    <w:rsid w:val="00B91595"/>
    <w:rsid w:val="00B91631"/>
    <w:rsid w:val="00B918E4"/>
    <w:rsid w:val="00B91AFF"/>
    <w:rsid w:val="00B91B55"/>
    <w:rsid w:val="00B91E22"/>
    <w:rsid w:val="00B9211A"/>
    <w:rsid w:val="00B9246F"/>
    <w:rsid w:val="00B9248F"/>
    <w:rsid w:val="00B9308E"/>
    <w:rsid w:val="00B93775"/>
    <w:rsid w:val="00B93891"/>
    <w:rsid w:val="00B943EF"/>
    <w:rsid w:val="00B9492E"/>
    <w:rsid w:val="00B94C6C"/>
    <w:rsid w:val="00B94D2A"/>
    <w:rsid w:val="00B95BEF"/>
    <w:rsid w:val="00B969EB"/>
    <w:rsid w:val="00B97298"/>
    <w:rsid w:val="00B9748F"/>
    <w:rsid w:val="00B97871"/>
    <w:rsid w:val="00BA0262"/>
    <w:rsid w:val="00BA06E6"/>
    <w:rsid w:val="00BA0913"/>
    <w:rsid w:val="00BA095F"/>
    <w:rsid w:val="00BA13C9"/>
    <w:rsid w:val="00BA14F3"/>
    <w:rsid w:val="00BA15E9"/>
    <w:rsid w:val="00BA1A59"/>
    <w:rsid w:val="00BA1FAA"/>
    <w:rsid w:val="00BA27B3"/>
    <w:rsid w:val="00BA292D"/>
    <w:rsid w:val="00BA333E"/>
    <w:rsid w:val="00BA3BC5"/>
    <w:rsid w:val="00BA3DB9"/>
    <w:rsid w:val="00BA4210"/>
    <w:rsid w:val="00BA4A84"/>
    <w:rsid w:val="00BA56CA"/>
    <w:rsid w:val="00BA5853"/>
    <w:rsid w:val="00BA5940"/>
    <w:rsid w:val="00BA5CAB"/>
    <w:rsid w:val="00BA6588"/>
    <w:rsid w:val="00BA73C2"/>
    <w:rsid w:val="00BA7A19"/>
    <w:rsid w:val="00BA7E72"/>
    <w:rsid w:val="00BB0353"/>
    <w:rsid w:val="00BB06FF"/>
    <w:rsid w:val="00BB0D6C"/>
    <w:rsid w:val="00BB1CC7"/>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7107"/>
    <w:rsid w:val="00BB7A65"/>
    <w:rsid w:val="00BC0C31"/>
    <w:rsid w:val="00BC1144"/>
    <w:rsid w:val="00BC1ECC"/>
    <w:rsid w:val="00BC1FE2"/>
    <w:rsid w:val="00BC3846"/>
    <w:rsid w:val="00BC3D59"/>
    <w:rsid w:val="00BC56CF"/>
    <w:rsid w:val="00BC5884"/>
    <w:rsid w:val="00BC5A6F"/>
    <w:rsid w:val="00BC5D15"/>
    <w:rsid w:val="00BC6190"/>
    <w:rsid w:val="00BC637C"/>
    <w:rsid w:val="00BC6613"/>
    <w:rsid w:val="00BC6883"/>
    <w:rsid w:val="00BC715E"/>
    <w:rsid w:val="00BC7A52"/>
    <w:rsid w:val="00BD02EF"/>
    <w:rsid w:val="00BD0616"/>
    <w:rsid w:val="00BD08BF"/>
    <w:rsid w:val="00BD0A36"/>
    <w:rsid w:val="00BD0CAE"/>
    <w:rsid w:val="00BD17CD"/>
    <w:rsid w:val="00BD1B5F"/>
    <w:rsid w:val="00BD246C"/>
    <w:rsid w:val="00BD2D8C"/>
    <w:rsid w:val="00BD3653"/>
    <w:rsid w:val="00BD38D6"/>
    <w:rsid w:val="00BD39E6"/>
    <w:rsid w:val="00BD4FE1"/>
    <w:rsid w:val="00BD5643"/>
    <w:rsid w:val="00BD5937"/>
    <w:rsid w:val="00BD5E90"/>
    <w:rsid w:val="00BD6B18"/>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6DDE"/>
    <w:rsid w:val="00BE78B9"/>
    <w:rsid w:val="00BE7922"/>
    <w:rsid w:val="00BE7B7C"/>
    <w:rsid w:val="00BE7D39"/>
    <w:rsid w:val="00BF0CF6"/>
    <w:rsid w:val="00BF102A"/>
    <w:rsid w:val="00BF14AB"/>
    <w:rsid w:val="00BF16AF"/>
    <w:rsid w:val="00BF23BA"/>
    <w:rsid w:val="00BF2A10"/>
    <w:rsid w:val="00BF3202"/>
    <w:rsid w:val="00BF3355"/>
    <w:rsid w:val="00BF33F6"/>
    <w:rsid w:val="00BF38AA"/>
    <w:rsid w:val="00BF3BCD"/>
    <w:rsid w:val="00BF4178"/>
    <w:rsid w:val="00BF550A"/>
    <w:rsid w:val="00BF577B"/>
    <w:rsid w:val="00BF5C6D"/>
    <w:rsid w:val="00BF5C84"/>
    <w:rsid w:val="00BF5E2B"/>
    <w:rsid w:val="00BF5EB2"/>
    <w:rsid w:val="00BF66A4"/>
    <w:rsid w:val="00BF6879"/>
    <w:rsid w:val="00BF68FE"/>
    <w:rsid w:val="00BF6A9B"/>
    <w:rsid w:val="00BF6CEF"/>
    <w:rsid w:val="00BF778B"/>
    <w:rsid w:val="00BF7AB3"/>
    <w:rsid w:val="00BF7E30"/>
    <w:rsid w:val="00BF7F5F"/>
    <w:rsid w:val="00C00190"/>
    <w:rsid w:val="00C00A7A"/>
    <w:rsid w:val="00C00DE9"/>
    <w:rsid w:val="00C0183E"/>
    <w:rsid w:val="00C01DC9"/>
    <w:rsid w:val="00C024F7"/>
    <w:rsid w:val="00C02FAF"/>
    <w:rsid w:val="00C0327F"/>
    <w:rsid w:val="00C03451"/>
    <w:rsid w:val="00C03DB4"/>
    <w:rsid w:val="00C04914"/>
    <w:rsid w:val="00C05002"/>
    <w:rsid w:val="00C0548E"/>
    <w:rsid w:val="00C060DE"/>
    <w:rsid w:val="00C063D0"/>
    <w:rsid w:val="00C06520"/>
    <w:rsid w:val="00C067A4"/>
    <w:rsid w:val="00C06AA9"/>
    <w:rsid w:val="00C06D5A"/>
    <w:rsid w:val="00C06FFC"/>
    <w:rsid w:val="00C07389"/>
    <w:rsid w:val="00C077EF"/>
    <w:rsid w:val="00C0789A"/>
    <w:rsid w:val="00C07C71"/>
    <w:rsid w:val="00C10218"/>
    <w:rsid w:val="00C1066C"/>
    <w:rsid w:val="00C107B0"/>
    <w:rsid w:val="00C110DA"/>
    <w:rsid w:val="00C11F42"/>
    <w:rsid w:val="00C11F5B"/>
    <w:rsid w:val="00C12114"/>
    <w:rsid w:val="00C1254C"/>
    <w:rsid w:val="00C13259"/>
    <w:rsid w:val="00C13663"/>
    <w:rsid w:val="00C138A4"/>
    <w:rsid w:val="00C138C7"/>
    <w:rsid w:val="00C1406F"/>
    <w:rsid w:val="00C14514"/>
    <w:rsid w:val="00C14C67"/>
    <w:rsid w:val="00C15355"/>
    <w:rsid w:val="00C153F9"/>
    <w:rsid w:val="00C16249"/>
    <w:rsid w:val="00C16AAC"/>
    <w:rsid w:val="00C16C3D"/>
    <w:rsid w:val="00C16FAB"/>
    <w:rsid w:val="00C17580"/>
    <w:rsid w:val="00C17608"/>
    <w:rsid w:val="00C176A2"/>
    <w:rsid w:val="00C17854"/>
    <w:rsid w:val="00C17A50"/>
    <w:rsid w:val="00C17FA0"/>
    <w:rsid w:val="00C20228"/>
    <w:rsid w:val="00C208E2"/>
    <w:rsid w:val="00C209B2"/>
    <w:rsid w:val="00C2121C"/>
    <w:rsid w:val="00C2125F"/>
    <w:rsid w:val="00C21A41"/>
    <w:rsid w:val="00C21D7A"/>
    <w:rsid w:val="00C21DA9"/>
    <w:rsid w:val="00C21EE5"/>
    <w:rsid w:val="00C22037"/>
    <w:rsid w:val="00C2210D"/>
    <w:rsid w:val="00C22AC8"/>
    <w:rsid w:val="00C23381"/>
    <w:rsid w:val="00C2345B"/>
    <w:rsid w:val="00C2375D"/>
    <w:rsid w:val="00C237DA"/>
    <w:rsid w:val="00C247A5"/>
    <w:rsid w:val="00C24A1F"/>
    <w:rsid w:val="00C24A29"/>
    <w:rsid w:val="00C250B6"/>
    <w:rsid w:val="00C2527B"/>
    <w:rsid w:val="00C255D1"/>
    <w:rsid w:val="00C260F0"/>
    <w:rsid w:val="00C261BB"/>
    <w:rsid w:val="00C26B88"/>
    <w:rsid w:val="00C27143"/>
    <w:rsid w:val="00C2736C"/>
    <w:rsid w:val="00C2787D"/>
    <w:rsid w:val="00C30076"/>
    <w:rsid w:val="00C304A8"/>
    <w:rsid w:val="00C30533"/>
    <w:rsid w:val="00C307F7"/>
    <w:rsid w:val="00C308D2"/>
    <w:rsid w:val="00C3096D"/>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6F6B"/>
    <w:rsid w:val="00C373EE"/>
    <w:rsid w:val="00C37CB7"/>
    <w:rsid w:val="00C400AB"/>
    <w:rsid w:val="00C40287"/>
    <w:rsid w:val="00C405E4"/>
    <w:rsid w:val="00C40B6E"/>
    <w:rsid w:val="00C40D07"/>
    <w:rsid w:val="00C4116D"/>
    <w:rsid w:val="00C41703"/>
    <w:rsid w:val="00C41A3E"/>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4C8"/>
    <w:rsid w:val="00C468A9"/>
    <w:rsid w:val="00C46A5C"/>
    <w:rsid w:val="00C46A74"/>
    <w:rsid w:val="00C46E01"/>
    <w:rsid w:val="00C47B53"/>
    <w:rsid w:val="00C47C1D"/>
    <w:rsid w:val="00C47D3B"/>
    <w:rsid w:val="00C47E7E"/>
    <w:rsid w:val="00C47EC5"/>
    <w:rsid w:val="00C51367"/>
    <w:rsid w:val="00C514E6"/>
    <w:rsid w:val="00C5181D"/>
    <w:rsid w:val="00C5187B"/>
    <w:rsid w:val="00C51A92"/>
    <w:rsid w:val="00C51D1D"/>
    <w:rsid w:val="00C51DBD"/>
    <w:rsid w:val="00C529B6"/>
    <w:rsid w:val="00C52A19"/>
    <w:rsid w:val="00C52D4D"/>
    <w:rsid w:val="00C52FFA"/>
    <w:rsid w:val="00C530E2"/>
    <w:rsid w:val="00C5316F"/>
    <w:rsid w:val="00C53255"/>
    <w:rsid w:val="00C5345B"/>
    <w:rsid w:val="00C537A2"/>
    <w:rsid w:val="00C53966"/>
    <w:rsid w:val="00C53AB7"/>
    <w:rsid w:val="00C53BC7"/>
    <w:rsid w:val="00C53E89"/>
    <w:rsid w:val="00C54286"/>
    <w:rsid w:val="00C55823"/>
    <w:rsid w:val="00C55928"/>
    <w:rsid w:val="00C55948"/>
    <w:rsid w:val="00C55C8B"/>
    <w:rsid w:val="00C55D04"/>
    <w:rsid w:val="00C562AA"/>
    <w:rsid w:val="00C568E6"/>
    <w:rsid w:val="00C57D03"/>
    <w:rsid w:val="00C6010E"/>
    <w:rsid w:val="00C60675"/>
    <w:rsid w:val="00C60701"/>
    <w:rsid w:val="00C62B44"/>
    <w:rsid w:val="00C632AA"/>
    <w:rsid w:val="00C63C6C"/>
    <w:rsid w:val="00C63FC5"/>
    <w:rsid w:val="00C6461B"/>
    <w:rsid w:val="00C64709"/>
    <w:rsid w:val="00C657A2"/>
    <w:rsid w:val="00C65E44"/>
    <w:rsid w:val="00C65F76"/>
    <w:rsid w:val="00C667E0"/>
    <w:rsid w:val="00C67285"/>
    <w:rsid w:val="00C672E4"/>
    <w:rsid w:val="00C67693"/>
    <w:rsid w:val="00C67822"/>
    <w:rsid w:val="00C70210"/>
    <w:rsid w:val="00C70931"/>
    <w:rsid w:val="00C70AAD"/>
    <w:rsid w:val="00C7110F"/>
    <w:rsid w:val="00C7133D"/>
    <w:rsid w:val="00C71451"/>
    <w:rsid w:val="00C7147F"/>
    <w:rsid w:val="00C717FD"/>
    <w:rsid w:val="00C71C6D"/>
    <w:rsid w:val="00C71DFD"/>
    <w:rsid w:val="00C72280"/>
    <w:rsid w:val="00C72FA4"/>
    <w:rsid w:val="00C7346C"/>
    <w:rsid w:val="00C7349B"/>
    <w:rsid w:val="00C73796"/>
    <w:rsid w:val="00C737E5"/>
    <w:rsid w:val="00C73A67"/>
    <w:rsid w:val="00C741BD"/>
    <w:rsid w:val="00C74678"/>
    <w:rsid w:val="00C7491A"/>
    <w:rsid w:val="00C750D8"/>
    <w:rsid w:val="00C7599C"/>
    <w:rsid w:val="00C75D2E"/>
    <w:rsid w:val="00C76056"/>
    <w:rsid w:val="00C7657A"/>
    <w:rsid w:val="00C76A66"/>
    <w:rsid w:val="00C76B12"/>
    <w:rsid w:val="00C76BC4"/>
    <w:rsid w:val="00C77025"/>
    <w:rsid w:val="00C77F12"/>
    <w:rsid w:val="00C801B7"/>
    <w:rsid w:val="00C81431"/>
    <w:rsid w:val="00C815FF"/>
    <w:rsid w:val="00C81727"/>
    <w:rsid w:val="00C8193D"/>
    <w:rsid w:val="00C8214A"/>
    <w:rsid w:val="00C82BCF"/>
    <w:rsid w:val="00C82FC8"/>
    <w:rsid w:val="00C83495"/>
    <w:rsid w:val="00C834E3"/>
    <w:rsid w:val="00C839FF"/>
    <w:rsid w:val="00C84027"/>
    <w:rsid w:val="00C84575"/>
    <w:rsid w:val="00C847B8"/>
    <w:rsid w:val="00C8493C"/>
    <w:rsid w:val="00C84A64"/>
    <w:rsid w:val="00C8579D"/>
    <w:rsid w:val="00C85883"/>
    <w:rsid w:val="00C85F48"/>
    <w:rsid w:val="00C8601E"/>
    <w:rsid w:val="00C86067"/>
    <w:rsid w:val="00C86A9F"/>
    <w:rsid w:val="00C874B8"/>
    <w:rsid w:val="00C876CE"/>
    <w:rsid w:val="00C87738"/>
    <w:rsid w:val="00C87DD6"/>
    <w:rsid w:val="00C90C5C"/>
    <w:rsid w:val="00C90D1C"/>
    <w:rsid w:val="00C90D54"/>
    <w:rsid w:val="00C914DA"/>
    <w:rsid w:val="00C91679"/>
    <w:rsid w:val="00C92AE0"/>
    <w:rsid w:val="00C92B7C"/>
    <w:rsid w:val="00C930AE"/>
    <w:rsid w:val="00C9367F"/>
    <w:rsid w:val="00C936D3"/>
    <w:rsid w:val="00C93726"/>
    <w:rsid w:val="00C938AB"/>
    <w:rsid w:val="00C94398"/>
    <w:rsid w:val="00C94CC4"/>
    <w:rsid w:val="00C950CD"/>
    <w:rsid w:val="00C9519F"/>
    <w:rsid w:val="00C954FD"/>
    <w:rsid w:val="00C95562"/>
    <w:rsid w:val="00C95A07"/>
    <w:rsid w:val="00C95A21"/>
    <w:rsid w:val="00C95ECE"/>
    <w:rsid w:val="00C96A47"/>
    <w:rsid w:val="00C970B1"/>
    <w:rsid w:val="00C97C7D"/>
    <w:rsid w:val="00CA0016"/>
    <w:rsid w:val="00CA0101"/>
    <w:rsid w:val="00CA0DBD"/>
    <w:rsid w:val="00CA0E2C"/>
    <w:rsid w:val="00CA1B01"/>
    <w:rsid w:val="00CA1EB4"/>
    <w:rsid w:val="00CA246A"/>
    <w:rsid w:val="00CA24EC"/>
    <w:rsid w:val="00CA26D8"/>
    <w:rsid w:val="00CA295E"/>
    <w:rsid w:val="00CA2C6A"/>
    <w:rsid w:val="00CA2E26"/>
    <w:rsid w:val="00CA31BC"/>
    <w:rsid w:val="00CA33C0"/>
    <w:rsid w:val="00CA3B93"/>
    <w:rsid w:val="00CA4DB2"/>
    <w:rsid w:val="00CA59A0"/>
    <w:rsid w:val="00CA6914"/>
    <w:rsid w:val="00CA6CEC"/>
    <w:rsid w:val="00CA6D5A"/>
    <w:rsid w:val="00CA6ED1"/>
    <w:rsid w:val="00CA6F23"/>
    <w:rsid w:val="00CA6F58"/>
    <w:rsid w:val="00CA7126"/>
    <w:rsid w:val="00CA7AAC"/>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B1D"/>
    <w:rsid w:val="00CC2B47"/>
    <w:rsid w:val="00CC2CDF"/>
    <w:rsid w:val="00CC2E57"/>
    <w:rsid w:val="00CC3B94"/>
    <w:rsid w:val="00CC3CB5"/>
    <w:rsid w:val="00CC44CB"/>
    <w:rsid w:val="00CC464B"/>
    <w:rsid w:val="00CC4DBA"/>
    <w:rsid w:val="00CC5681"/>
    <w:rsid w:val="00CC583D"/>
    <w:rsid w:val="00CC5D95"/>
    <w:rsid w:val="00CC5FB0"/>
    <w:rsid w:val="00CC6088"/>
    <w:rsid w:val="00CC627C"/>
    <w:rsid w:val="00CC6924"/>
    <w:rsid w:val="00CC765B"/>
    <w:rsid w:val="00CC7703"/>
    <w:rsid w:val="00CC7917"/>
    <w:rsid w:val="00CD0C07"/>
    <w:rsid w:val="00CD0E7B"/>
    <w:rsid w:val="00CD0E98"/>
    <w:rsid w:val="00CD106F"/>
    <w:rsid w:val="00CD1292"/>
    <w:rsid w:val="00CD12C9"/>
    <w:rsid w:val="00CD22D3"/>
    <w:rsid w:val="00CD2B23"/>
    <w:rsid w:val="00CD31D7"/>
    <w:rsid w:val="00CD35B5"/>
    <w:rsid w:val="00CD35CB"/>
    <w:rsid w:val="00CD3856"/>
    <w:rsid w:val="00CD3C94"/>
    <w:rsid w:val="00CD4822"/>
    <w:rsid w:val="00CD4CBD"/>
    <w:rsid w:val="00CD4F17"/>
    <w:rsid w:val="00CD5347"/>
    <w:rsid w:val="00CD5FCD"/>
    <w:rsid w:val="00CD644D"/>
    <w:rsid w:val="00CD6A36"/>
    <w:rsid w:val="00CD6AE0"/>
    <w:rsid w:val="00CD7D1B"/>
    <w:rsid w:val="00CD7EB1"/>
    <w:rsid w:val="00CE0031"/>
    <w:rsid w:val="00CE0526"/>
    <w:rsid w:val="00CE0737"/>
    <w:rsid w:val="00CE0C43"/>
    <w:rsid w:val="00CE12BE"/>
    <w:rsid w:val="00CE1A2C"/>
    <w:rsid w:val="00CE1D2F"/>
    <w:rsid w:val="00CE28D5"/>
    <w:rsid w:val="00CE2978"/>
    <w:rsid w:val="00CE2B84"/>
    <w:rsid w:val="00CE2BBB"/>
    <w:rsid w:val="00CE3611"/>
    <w:rsid w:val="00CE3870"/>
    <w:rsid w:val="00CE3BA9"/>
    <w:rsid w:val="00CE3DAF"/>
    <w:rsid w:val="00CE3DED"/>
    <w:rsid w:val="00CE3F41"/>
    <w:rsid w:val="00CE41C1"/>
    <w:rsid w:val="00CE4C71"/>
    <w:rsid w:val="00CE5056"/>
    <w:rsid w:val="00CE5136"/>
    <w:rsid w:val="00CE53FE"/>
    <w:rsid w:val="00CE57A2"/>
    <w:rsid w:val="00CE5F8E"/>
    <w:rsid w:val="00CE5FA8"/>
    <w:rsid w:val="00CE6C3E"/>
    <w:rsid w:val="00CE6E61"/>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5929"/>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3FA0"/>
    <w:rsid w:val="00D0440C"/>
    <w:rsid w:val="00D04609"/>
    <w:rsid w:val="00D052B9"/>
    <w:rsid w:val="00D0535B"/>
    <w:rsid w:val="00D05595"/>
    <w:rsid w:val="00D058FF"/>
    <w:rsid w:val="00D05B2A"/>
    <w:rsid w:val="00D05C70"/>
    <w:rsid w:val="00D05DE4"/>
    <w:rsid w:val="00D068F4"/>
    <w:rsid w:val="00D072EA"/>
    <w:rsid w:val="00D074F4"/>
    <w:rsid w:val="00D07766"/>
    <w:rsid w:val="00D07903"/>
    <w:rsid w:val="00D0795C"/>
    <w:rsid w:val="00D10075"/>
    <w:rsid w:val="00D103B2"/>
    <w:rsid w:val="00D10713"/>
    <w:rsid w:val="00D10933"/>
    <w:rsid w:val="00D10ED5"/>
    <w:rsid w:val="00D112E1"/>
    <w:rsid w:val="00D1138D"/>
    <w:rsid w:val="00D1229E"/>
    <w:rsid w:val="00D122C9"/>
    <w:rsid w:val="00D137A9"/>
    <w:rsid w:val="00D13F1A"/>
    <w:rsid w:val="00D13F34"/>
    <w:rsid w:val="00D14332"/>
    <w:rsid w:val="00D14948"/>
    <w:rsid w:val="00D14B71"/>
    <w:rsid w:val="00D15A50"/>
    <w:rsid w:val="00D17099"/>
    <w:rsid w:val="00D17378"/>
    <w:rsid w:val="00D174B9"/>
    <w:rsid w:val="00D17688"/>
    <w:rsid w:val="00D17F8F"/>
    <w:rsid w:val="00D20298"/>
    <w:rsid w:val="00D204BA"/>
    <w:rsid w:val="00D207C5"/>
    <w:rsid w:val="00D21B82"/>
    <w:rsid w:val="00D227BE"/>
    <w:rsid w:val="00D22FA4"/>
    <w:rsid w:val="00D2339D"/>
    <w:rsid w:val="00D2373E"/>
    <w:rsid w:val="00D23740"/>
    <w:rsid w:val="00D23A94"/>
    <w:rsid w:val="00D242EC"/>
    <w:rsid w:val="00D24546"/>
    <w:rsid w:val="00D2559B"/>
    <w:rsid w:val="00D259C7"/>
    <w:rsid w:val="00D263F2"/>
    <w:rsid w:val="00D26F1E"/>
    <w:rsid w:val="00D27D41"/>
    <w:rsid w:val="00D304C7"/>
    <w:rsid w:val="00D30503"/>
    <w:rsid w:val="00D3060A"/>
    <w:rsid w:val="00D30AB5"/>
    <w:rsid w:val="00D30C16"/>
    <w:rsid w:val="00D30DA5"/>
    <w:rsid w:val="00D32551"/>
    <w:rsid w:val="00D32D6C"/>
    <w:rsid w:val="00D32DF6"/>
    <w:rsid w:val="00D33340"/>
    <w:rsid w:val="00D33AEE"/>
    <w:rsid w:val="00D33B36"/>
    <w:rsid w:val="00D33C4A"/>
    <w:rsid w:val="00D33D80"/>
    <w:rsid w:val="00D340A1"/>
    <w:rsid w:val="00D3469D"/>
    <w:rsid w:val="00D35110"/>
    <w:rsid w:val="00D35377"/>
    <w:rsid w:val="00D35892"/>
    <w:rsid w:val="00D364B6"/>
    <w:rsid w:val="00D36911"/>
    <w:rsid w:val="00D3732A"/>
    <w:rsid w:val="00D37834"/>
    <w:rsid w:val="00D37847"/>
    <w:rsid w:val="00D37F12"/>
    <w:rsid w:val="00D40942"/>
    <w:rsid w:val="00D40B5C"/>
    <w:rsid w:val="00D41128"/>
    <w:rsid w:val="00D41AB1"/>
    <w:rsid w:val="00D420EE"/>
    <w:rsid w:val="00D423B3"/>
    <w:rsid w:val="00D4325C"/>
    <w:rsid w:val="00D43902"/>
    <w:rsid w:val="00D43B07"/>
    <w:rsid w:val="00D43B97"/>
    <w:rsid w:val="00D44723"/>
    <w:rsid w:val="00D44C01"/>
    <w:rsid w:val="00D450B2"/>
    <w:rsid w:val="00D4555C"/>
    <w:rsid w:val="00D4575A"/>
    <w:rsid w:val="00D45B9E"/>
    <w:rsid w:val="00D45D0D"/>
    <w:rsid w:val="00D46061"/>
    <w:rsid w:val="00D463DA"/>
    <w:rsid w:val="00D46AA1"/>
    <w:rsid w:val="00D47B95"/>
    <w:rsid w:val="00D502CB"/>
    <w:rsid w:val="00D503F2"/>
    <w:rsid w:val="00D50547"/>
    <w:rsid w:val="00D50ABE"/>
    <w:rsid w:val="00D50B59"/>
    <w:rsid w:val="00D50E19"/>
    <w:rsid w:val="00D51133"/>
    <w:rsid w:val="00D51475"/>
    <w:rsid w:val="00D51665"/>
    <w:rsid w:val="00D5167F"/>
    <w:rsid w:val="00D51AD4"/>
    <w:rsid w:val="00D520A1"/>
    <w:rsid w:val="00D5256E"/>
    <w:rsid w:val="00D52D44"/>
    <w:rsid w:val="00D52D76"/>
    <w:rsid w:val="00D5327A"/>
    <w:rsid w:val="00D53356"/>
    <w:rsid w:val="00D536B6"/>
    <w:rsid w:val="00D53A8E"/>
    <w:rsid w:val="00D53CF4"/>
    <w:rsid w:val="00D53E85"/>
    <w:rsid w:val="00D54C62"/>
    <w:rsid w:val="00D54E16"/>
    <w:rsid w:val="00D54FDC"/>
    <w:rsid w:val="00D5541B"/>
    <w:rsid w:val="00D55E4D"/>
    <w:rsid w:val="00D55F9E"/>
    <w:rsid w:val="00D5754B"/>
    <w:rsid w:val="00D579D1"/>
    <w:rsid w:val="00D57ACF"/>
    <w:rsid w:val="00D60037"/>
    <w:rsid w:val="00D602C1"/>
    <w:rsid w:val="00D603E1"/>
    <w:rsid w:val="00D606B5"/>
    <w:rsid w:val="00D616D4"/>
    <w:rsid w:val="00D61B29"/>
    <w:rsid w:val="00D62CC7"/>
    <w:rsid w:val="00D63917"/>
    <w:rsid w:val="00D63B31"/>
    <w:rsid w:val="00D63C47"/>
    <w:rsid w:val="00D6410F"/>
    <w:rsid w:val="00D64151"/>
    <w:rsid w:val="00D642C0"/>
    <w:rsid w:val="00D643BD"/>
    <w:rsid w:val="00D64BEC"/>
    <w:rsid w:val="00D64CA1"/>
    <w:rsid w:val="00D65151"/>
    <w:rsid w:val="00D65191"/>
    <w:rsid w:val="00D65AB9"/>
    <w:rsid w:val="00D665AF"/>
    <w:rsid w:val="00D6663E"/>
    <w:rsid w:val="00D6666D"/>
    <w:rsid w:val="00D672AF"/>
    <w:rsid w:val="00D674C3"/>
    <w:rsid w:val="00D67D09"/>
    <w:rsid w:val="00D700B2"/>
    <w:rsid w:val="00D71240"/>
    <w:rsid w:val="00D71617"/>
    <w:rsid w:val="00D71686"/>
    <w:rsid w:val="00D717A7"/>
    <w:rsid w:val="00D717DD"/>
    <w:rsid w:val="00D72108"/>
    <w:rsid w:val="00D726BF"/>
    <w:rsid w:val="00D731DB"/>
    <w:rsid w:val="00D73CC3"/>
    <w:rsid w:val="00D7438A"/>
    <w:rsid w:val="00D7460D"/>
    <w:rsid w:val="00D749F0"/>
    <w:rsid w:val="00D75360"/>
    <w:rsid w:val="00D75427"/>
    <w:rsid w:val="00D75D71"/>
    <w:rsid w:val="00D767F1"/>
    <w:rsid w:val="00D76BBC"/>
    <w:rsid w:val="00D77407"/>
    <w:rsid w:val="00D7765A"/>
    <w:rsid w:val="00D777CB"/>
    <w:rsid w:val="00D80080"/>
    <w:rsid w:val="00D80302"/>
    <w:rsid w:val="00D80448"/>
    <w:rsid w:val="00D80517"/>
    <w:rsid w:val="00D8064B"/>
    <w:rsid w:val="00D80959"/>
    <w:rsid w:val="00D80E0E"/>
    <w:rsid w:val="00D80E8D"/>
    <w:rsid w:val="00D81361"/>
    <w:rsid w:val="00D8143A"/>
    <w:rsid w:val="00D81638"/>
    <w:rsid w:val="00D8171B"/>
    <w:rsid w:val="00D8233D"/>
    <w:rsid w:val="00D82475"/>
    <w:rsid w:val="00D831EB"/>
    <w:rsid w:val="00D83738"/>
    <w:rsid w:val="00D83B1B"/>
    <w:rsid w:val="00D843B6"/>
    <w:rsid w:val="00D84E6A"/>
    <w:rsid w:val="00D852FC"/>
    <w:rsid w:val="00D858D1"/>
    <w:rsid w:val="00D861BA"/>
    <w:rsid w:val="00D87161"/>
    <w:rsid w:val="00D873C7"/>
    <w:rsid w:val="00D8785F"/>
    <w:rsid w:val="00D87895"/>
    <w:rsid w:val="00D904DB"/>
    <w:rsid w:val="00D90D28"/>
    <w:rsid w:val="00D91A3C"/>
    <w:rsid w:val="00D9259E"/>
    <w:rsid w:val="00D925A0"/>
    <w:rsid w:val="00D92C68"/>
    <w:rsid w:val="00D9334E"/>
    <w:rsid w:val="00D933F3"/>
    <w:rsid w:val="00D936A4"/>
    <w:rsid w:val="00D936D3"/>
    <w:rsid w:val="00D93753"/>
    <w:rsid w:val="00D93D46"/>
    <w:rsid w:val="00D93D93"/>
    <w:rsid w:val="00D947DC"/>
    <w:rsid w:val="00D9495A"/>
    <w:rsid w:val="00D949C3"/>
    <w:rsid w:val="00D94AC5"/>
    <w:rsid w:val="00D94BCA"/>
    <w:rsid w:val="00D94DCA"/>
    <w:rsid w:val="00D94EBE"/>
    <w:rsid w:val="00D95F46"/>
    <w:rsid w:val="00D96C94"/>
    <w:rsid w:val="00D9726F"/>
    <w:rsid w:val="00DA0086"/>
    <w:rsid w:val="00DA01CA"/>
    <w:rsid w:val="00DA04E1"/>
    <w:rsid w:val="00DA06AA"/>
    <w:rsid w:val="00DA0955"/>
    <w:rsid w:val="00DA0E69"/>
    <w:rsid w:val="00DA1740"/>
    <w:rsid w:val="00DA1F02"/>
    <w:rsid w:val="00DA2284"/>
    <w:rsid w:val="00DA2600"/>
    <w:rsid w:val="00DA36E0"/>
    <w:rsid w:val="00DA3FF9"/>
    <w:rsid w:val="00DA418B"/>
    <w:rsid w:val="00DA4BEE"/>
    <w:rsid w:val="00DA4E51"/>
    <w:rsid w:val="00DA51C6"/>
    <w:rsid w:val="00DA52EA"/>
    <w:rsid w:val="00DA556E"/>
    <w:rsid w:val="00DA5E09"/>
    <w:rsid w:val="00DA5F3B"/>
    <w:rsid w:val="00DA62EA"/>
    <w:rsid w:val="00DA67BD"/>
    <w:rsid w:val="00DA74CE"/>
    <w:rsid w:val="00DA78D0"/>
    <w:rsid w:val="00DA7EFA"/>
    <w:rsid w:val="00DB00C8"/>
    <w:rsid w:val="00DB0D09"/>
    <w:rsid w:val="00DB0D2B"/>
    <w:rsid w:val="00DB0F14"/>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A4E"/>
    <w:rsid w:val="00DC0B04"/>
    <w:rsid w:val="00DC105F"/>
    <w:rsid w:val="00DC1529"/>
    <w:rsid w:val="00DC18F5"/>
    <w:rsid w:val="00DC1CAE"/>
    <w:rsid w:val="00DC2059"/>
    <w:rsid w:val="00DC2635"/>
    <w:rsid w:val="00DC2B17"/>
    <w:rsid w:val="00DC37CD"/>
    <w:rsid w:val="00DC3D7E"/>
    <w:rsid w:val="00DC4489"/>
    <w:rsid w:val="00DC45DE"/>
    <w:rsid w:val="00DC4782"/>
    <w:rsid w:val="00DC4A79"/>
    <w:rsid w:val="00DC5997"/>
    <w:rsid w:val="00DC5B47"/>
    <w:rsid w:val="00DC5EC1"/>
    <w:rsid w:val="00DC5FAA"/>
    <w:rsid w:val="00DC6DF4"/>
    <w:rsid w:val="00DC6E08"/>
    <w:rsid w:val="00DC7136"/>
    <w:rsid w:val="00DC7333"/>
    <w:rsid w:val="00DC7C37"/>
    <w:rsid w:val="00DC7EF3"/>
    <w:rsid w:val="00DD20E1"/>
    <w:rsid w:val="00DD22D0"/>
    <w:rsid w:val="00DD2477"/>
    <w:rsid w:val="00DD2A6D"/>
    <w:rsid w:val="00DD2D66"/>
    <w:rsid w:val="00DD2E9B"/>
    <w:rsid w:val="00DD2EF0"/>
    <w:rsid w:val="00DD38FF"/>
    <w:rsid w:val="00DD43B0"/>
    <w:rsid w:val="00DD45FA"/>
    <w:rsid w:val="00DD484A"/>
    <w:rsid w:val="00DD5146"/>
    <w:rsid w:val="00DD551F"/>
    <w:rsid w:val="00DD5B76"/>
    <w:rsid w:val="00DD5CA6"/>
    <w:rsid w:val="00DD5E6B"/>
    <w:rsid w:val="00DD64DD"/>
    <w:rsid w:val="00DD688D"/>
    <w:rsid w:val="00DD6EF7"/>
    <w:rsid w:val="00DD6F10"/>
    <w:rsid w:val="00DD736A"/>
    <w:rsid w:val="00DD7D25"/>
    <w:rsid w:val="00DE07B3"/>
    <w:rsid w:val="00DE082F"/>
    <w:rsid w:val="00DE0BFB"/>
    <w:rsid w:val="00DE1317"/>
    <w:rsid w:val="00DE19E6"/>
    <w:rsid w:val="00DE2B8B"/>
    <w:rsid w:val="00DE2F2A"/>
    <w:rsid w:val="00DE31D5"/>
    <w:rsid w:val="00DE3C11"/>
    <w:rsid w:val="00DE3E4A"/>
    <w:rsid w:val="00DE402A"/>
    <w:rsid w:val="00DE5830"/>
    <w:rsid w:val="00DE5970"/>
    <w:rsid w:val="00DE599F"/>
    <w:rsid w:val="00DE5AFA"/>
    <w:rsid w:val="00DE60F8"/>
    <w:rsid w:val="00DE63D3"/>
    <w:rsid w:val="00DE7112"/>
    <w:rsid w:val="00DE7136"/>
    <w:rsid w:val="00DE7AE6"/>
    <w:rsid w:val="00DF0735"/>
    <w:rsid w:val="00DF129D"/>
    <w:rsid w:val="00DF1322"/>
    <w:rsid w:val="00DF1391"/>
    <w:rsid w:val="00DF15CF"/>
    <w:rsid w:val="00DF1F84"/>
    <w:rsid w:val="00DF1FD3"/>
    <w:rsid w:val="00DF2609"/>
    <w:rsid w:val="00DF2C41"/>
    <w:rsid w:val="00DF3735"/>
    <w:rsid w:val="00DF3E32"/>
    <w:rsid w:val="00DF4788"/>
    <w:rsid w:val="00DF483B"/>
    <w:rsid w:val="00DF4CD0"/>
    <w:rsid w:val="00DF5559"/>
    <w:rsid w:val="00DF5743"/>
    <w:rsid w:val="00DF5E72"/>
    <w:rsid w:val="00DF64E5"/>
    <w:rsid w:val="00DF6734"/>
    <w:rsid w:val="00DF6E63"/>
    <w:rsid w:val="00DF72E2"/>
    <w:rsid w:val="00DF75C0"/>
    <w:rsid w:val="00E00025"/>
    <w:rsid w:val="00E0035E"/>
    <w:rsid w:val="00E0073A"/>
    <w:rsid w:val="00E00A6B"/>
    <w:rsid w:val="00E01135"/>
    <w:rsid w:val="00E0154C"/>
    <w:rsid w:val="00E016E4"/>
    <w:rsid w:val="00E0211E"/>
    <w:rsid w:val="00E028DA"/>
    <w:rsid w:val="00E03101"/>
    <w:rsid w:val="00E03203"/>
    <w:rsid w:val="00E03435"/>
    <w:rsid w:val="00E0362B"/>
    <w:rsid w:val="00E03977"/>
    <w:rsid w:val="00E0465B"/>
    <w:rsid w:val="00E0500B"/>
    <w:rsid w:val="00E05222"/>
    <w:rsid w:val="00E05301"/>
    <w:rsid w:val="00E0580F"/>
    <w:rsid w:val="00E05921"/>
    <w:rsid w:val="00E05B01"/>
    <w:rsid w:val="00E05B0C"/>
    <w:rsid w:val="00E06353"/>
    <w:rsid w:val="00E0646C"/>
    <w:rsid w:val="00E06A00"/>
    <w:rsid w:val="00E07655"/>
    <w:rsid w:val="00E07B81"/>
    <w:rsid w:val="00E07E02"/>
    <w:rsid w:val="00E07E92"/>
    <w:rsid w:val="00E1031B"/>
    <w:rsid w:val="00E10588"/>
    <w:rsid w:val="00E106D4"/>
    <w:rsid w:val="00E10837"/>
    <w:rsid w:val="00E10D18"/>
    <w:rsid w:val="00E10DAC"/>
    <w:rsid w:val="00E11595"/>
    <w:rsid w:val="00E12517"/>
    <w:rsid w:val="00E12760"/>
    <w:rsid w:val="00E130AC"/>
    <w:rsid w:val="00E13730"/>
    <w:rsid w:val="00E14C74"/>
    <w:rsid w:val="00E14F88"/>
    <w:rsid w:val="00E15243"/>
    <w:rsid w:val="00E153CF"/>
    <w:rsid w:val="00E1553E"/>
    <w:rsid w:val="00E15622"/>
    <w:rsid w:val="00E15B74"/>
    <w:rsid w:val="00E15BB8"/>
    <w:rsid w:val="00E16669"/>
    <w:rsid w:val="00E176A7"/>
    <w:rsid w:val="00E17BC7"/>
    <w:rsid w:val="00E17BF3"/>
    <w:rsid w:val="00E17E14"/>
    <w:rsid w:val="00E20030"/>
    <w:rsid w:val="00E2016F"/>
    <w:rsid w:val="00E20971"/>
    <w:rsid w:val="00E2151B"/>
    <w:rsid w:val="00E21534"/>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1D48"/>
    <w:rsid w:val="00E320B9"/>
    <w:rsid w:val="00E320BD"/>
    <w:rsid w:val="00E32627"/>
    <w:rsid w:val="00E326DD"/>
    <w:rsid w:val="00E32D74"/>
    <w:rsid w:val="00E334E4"/>
    <w:rsid w:val="00E34327"/>
    <w:rsid w:val="00E3499F"/>
    <w:rsid w:val="00E34EF6"/>
    <w:rsid w:val="00E35516"/>
    <w:rsid w:val="00E355FC"/>
    <w:rsid w:val="00E356E3"/>
    <w:rsid w:val="00E36046"/>
    <w:rsid w:val="00E364DE"/>
    <w:rsid w:val="00E36DE3"/>
    <w:rsid w:val="00E37195"/>
    <w:rsid w:val="00E372DB"/>
    <w:rsid w:val="00E37530"/>
    <w:rsid w:val="00E375F5"/>
    <w:rsid w:val="00E37638"/>
    <w:rsid w:val="00E377DC"/>
    <w:rsid w:val="00E37842"/>
    <w:rsid w:val="00E37E17"/>
    <w:rsid w:val="00E400EA"/>
    <w:rsid w:val="00E40326"/>
    <w:rsid w:val="00E405DA"/>
    <w:rsid w:val="00E40769"/>
    <w:rsid w:val="00E40B7F"/>
    <w:rsid w:val="00E40D8A"/>
    <w:rsid w:val="00E4134B"/>
    <w:rsid w:val="00E41EEB"/>
    <w:rsid w:val="00E41F4C"/>
    <w:rsid w:val="00E425E5"/>
    <w:rsid w:val="00E4279E"/>
    <w:rsid w:val="00E42835"/>
    <w:rsid w:val="00E42B63"/>
    <w:rsid w:val="00E42D77"/>
    <w:rsid w:val="00E42F74"/>
    <w:rsid w:val="00E4329F"/>
    <w:rsid w:val="00E43F50"/>
    <w:rsid w:val="00E44289"/>
    <w:rsid w:val="00E44309"/>
    <w:rsid w:val="00E44A26"/>
    <w:rsid w:val="00E44BA9"/>
    <w:rsid w:val="00E4504C"/>
    <w:rsid w:val="00E4511C"/>
    <w:rsid w:val="00E45AAB"/>
    <w:rsid w:val="00E45FF3"/>
    <w:rsid w:val="00E469CB"/>
    <w:rsid w:val="00E47075"/>
    <w:rsid w:val="00E4741F"/>
    <w:rsid w:val="00E47546"/>
    <w:rsid w:val="00E475BA"/>
    <w:rsid w:val="00E50841"/>
    <w:rsid w:val="00E508DB"/>
    <w:rsid w:val="00E50CA6"/>
    <w:rsid w:val="00E50D95"/>
    <w:rsid w:val="00E51931"/>
    <w:rsid w:val="00E520CF"/>
    <w:rsid w:val="00E5253A"/>
    <w:rsid w:val="00E548A3"/>
    <w:rsid w:val="00E54ABC"/>
    <w:rsid w:val="00E54E62"/>
    <w:rsid w:val="00E550A1"/>
    <w:rsid w:val="00E55236"/>
    <w:rsid w:val="00E558CC"/>
    <w:rsid w:val="00E5659D"/>
    <w:rsid w:val="00E56A1C"/>
    <w:rsid w:val="00E56FF8"/>
    <w:rsid w:val="00E5769D"/>
    <w:rsid w:val="00E578CC"/>
    <w:rsid w:val="00E60A60"/>
    <w:rsid w:val="00E60E8F"/>
    <w:rsid w:val="00E61034"/>
    <w:rsid w:val="00E61AEA"/>
    <w:rsid w:val="00E62682"/>
    <w:rsid w:val="00E62693"/>
    <w:rsid w:val="00E631C9"/>
    <w:rsid w:val="00E636F5"/>
    <w:rsid w:val="00E63731"/>
    <w:rsid w:val="00E638B0"/>
    <w:rsid w:val="00E63931"/>
    <w:rsid w:val="00E63AAA"/>
    <w:rsid w:val="00E63D66"/>
    <w:rsid w:val="00E644F0"/>
    <w:rsid w:val="00E64DE3"/>
    <w:rsid w:val="00E64FD6"/>
    <w:rsid w:val="00E65448"/>
    <w:rsid w:val="00E65793"/>
    <w:rsid w:val="00E660D6"/>
    <w:rsid w:val="00E66582"/>
    <w:rsid w:val="00E66A51"/>
    <w:rsid w:val="00E67614"/>
    <w:rsid w:val="00E67C86"/>
    <w:rsid w:val="00E7069C"/>
    <w:rsid w:val="00E71204"/>
    <w:rsid w:val="00E715A1"/>
    <w:rsid w:val="00E719BB"/>
    <w:rsid w:val="00E71DA8"/>
    <w:rsid w:val="00E71E2B"/>
    <w:rsid w:val="00E720E9"/>
    <w:rsid w:val="00E72134"/>
    <w:rsid w:val="00E7225F"/>
    <w:rsid w:val="00E72F1B"/>
    <w:rsid w:val="00E73083"/>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126"/>
    <w:rsid w:val="00E8176C"/>
    <w:rsid w:val="00E81E03"/>
    <w:rsid w:val="00E82A4D"/>
    <w:rsid w:val="00E82FEC"/>
    <w:rsid w:val="00E8318B"/>
    <w:rsid w:val="00E83469"/>
    <w:rsid w:val="00E84271"/>
    <w:rsid w:val="00E848A5"/>
    <w:rsid w:val="00E84BEB"/>
    <w:rsid w:val="00E84C13"/>
    <w:rsid w:val="00E85159"/>
    <w:rsid w:val="00E85565"/>
    <w:rsid w:val="00E856A9"/>
    <w:rsid w:val="00E8666F"/>
    <w:rsid w:val="00E8668B"/>
    <w:rsid w:val="00E86CA0"/>
    <w:rsid w:val="00E87C54"/>
    <w:rsid w:val="00E9069A"/>
    <w:rsid w:val="00E90759"/>
    <w:rsid w:val="00E9143F"/>
    <w:rsid w:val="00E926FF"/>
    <w:rsid w:val="00E92801"/>
    <w:rsid w:val="00E9327A"/>
    <w:rsid w:val="00E937E3"/>
    <w:rsid w:val="00E93875"/>
    <w:rsid w:val="00E9391A"/>
    <w:rsid w:val="00E9394A"/>
    <w:rsid w:val="00E94377"/>
    <w:rsid w:val="00E951CD"/>
    <w:rsid w:val="00E95255"/>
    <w:rsid w:val="00E966D2"/>
    <w:rsid w:val="00E969E7"/>
    <w:rsid w:val="00E96AB7"/>
    <w:rsid w:val="00E96C41"/>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5EA5"/>
    <w:rsid w:val="00EA643D"/>
    <w:rsid w:val="00EA6D9D"/>
    <w:rsid w:val="00EA704E"/>
    <w:rsid w:val="00EA71D3"/>
    <w:rsid w:val="00EB05AB"/>
    <w:rsid w:val="00EB092C"/>
    <w:rsid w:val="00EB0A3B"/>
    <w:rsid w:val="00EB0A78"/>
    <w:rsid w:val="00EB1288"/>
    <w:rsid w:val="00EB14E5"/>
    <w:rsid w:val="00EB2550"/>
    <w:rsid w:val="00EB29FF"/>
    <w:rsid w:val="00EB2DFE"/>
    <w:rsid w:val="00EB3405"/>
    <w:rsid w:val="00EB38E4"/>
    <w:rsid w:val="00EB41EE"/>
    <w:rsid w:val="00EB444D"/>
    <w:rsid w:val="00EB455D"/>
    <w:rsid w:val="00EB488C"/>
    <w:rsid w:val="00EB4E91"/>
    <w:rsid w:val="00EB50D9"/>
    <w:rsid w:val="00EB5AAE"/>
    <w:rsid w:val="00EB5F84"/>
    <w:rsid w:val="00EB7779"/>
    <w:rsid w:val="00EB77E2"/>
    <w:rsid w:val="00EB7B1B"/>
    <w:rsid w:val="00EB7C15"/>
    <w:rsid w:val="00EB7EDD"/>
    <w:rsid w:val="00EC0148"/>
    <w:rsid w:val="00EC0C6E"/>
    <w:rsid w:val="00EC11DD"/>
    <w:rsid w:val="00EC1459"/>
    <w:rsid w:val="00EC17BD"/>
    <w:rsid w:val="00EC1CF4"/>
    <w:rsid w:val="00EC1D29"/>
    <w:rsid w:val="00EC248C"/>
    <w:rsid w:val="00EC2771"/>
    <w:rsid w:val="00EC2AAF"/>
    <w:rsid w:val="00EC2E56"/>
    <w:rsid w:val="00EC32BD"/>
    <w:rsid w:val="00EC348F"/>
    <w:rsid w:val="00EC3946"/>
    <w:rsid w:val="00EC3C70"/>
    <w:rsid w:val="00EC3CCE"/>
    <w:rsid w:val="00EC408F"/>
    <w:rsid w:val="00EC424D"/>
    <w:rsid w:val="00EC433C"/>
    <w:rsid w:val="00EC47F1"/>
    <w:rsid w:val="00EC4928"/>
    <w:rsid w:val="00EC4C06"/>
    <w:rsid w:val="00EC4E73"/>
    <w:rsid w:val="00EC4F02"/>
    <w:rsid w:val="00EC4F0D"/>
    <w:rsid w:val="00EC5575"/>
    <w:rsid w:val="00EC6746"/>
    <w:rsid w:val="00EC67D1"/>
    <w:rsid w:val="00EC6A98"/>
    <w:rsid w:val="00EC6CBB"/>
    <w:rsid w:val="00EC6F88"/>
    <w:rsid w:val="00EC72F5"/>
    <w:rsid w:val="00EC736F"/>
    <w:rsid w:val="00EC7C1B"/>
    <w:rsid w:val="00ED05D4"/>
    <w:rsid w:val="00ED0FDA"/>
    <w:rsid w:val="00ED1742"/>
    <w:rsid w:val="00ED2083"/>
    <w:rsid w:val="00ED2419"/>
    <w:rsid w:val="00ED2516"/>
    <w:rsid w:val="00ED2970"/>
    <w:rsid w:val="00ED2B44"/>
    <w:rsid w:val="00ED2E2F"/>
    <w:rsid w:val="00ED3986"/>
    <w:rsid w:val="00ED3E03"/>
    <w:rsid w:val="00ED453E"/>
    <w:rsid w:val="00ED4ABA"/>
    <w:rsid w:val="00ED51FA"/>
    <w:rsid w:val="00ED6648"/>
    <w:rsid w:val="00ED68A4"/>
    <w:rsid w:val="00ED6B90"/>
    <w:rsid w:val="00ED6EF5"/>
    <w:rsid w:val="00ED73E6"/>
    <w:rsid w:val="00ED78F6"/>
    <w:rsid w:val="00ED7AD7"/>
    <w:rsid w:val="00ED7D02"/>
    <w:rsid w:val="00ED7D05"/>
    <w:rsid w:val="00EE001C"/>
    <w:rsid w:val="00EE09C7"/>
    <w:rsid w:val="00EE0CDF"/>
    <w:rsid w:val="00EE10DE"/>
    <w:rsid w:val="00EE243D"/>
    <w:rsid w:val="00EE252B"/>
    <w:rsid w:val="00EE2548"/>
    <w:rsid w:val="00EE306D"/>
    <w:rsid w:val="00EE3DB9"/>
    <w:rsid w:val="00EE3E9D"/>
    <w:rsid w:val="00EE41F3"/>
    <w:rsid w:val="00EE4410"/>
    <w:rsid w:val="00EE4AA0"/>
    <w:rsid w:val="00EE4E67"/>
    <w:rsid w:val="00EE50F1"/>
    <w:rsid w:val="00EE5181"/>
    <w:rsid w:val="00EE58FC"/>
    <w:rsid w:val="00EE595D"/>
    <w:rsid w:val="00EE6414"/>
    <w:rsid w:val="00EE64FE"/>
    <w:rsid w:val="00EE6BB5"/>
    <w:rsid w:val="00EE6EC6"/>
    <w:rsid w:val="00EE7240"/>
    <w:rsid w:val="00EE7C8F"/>
    <w:rsid w:val="00EE7FDB"/>
    <w:rsid w:val="00EF018D"/>
    <w:rsid w:val="00EF0371"/>
    <w:rsid w:val="00EF0B09"/>
    <w:rsid w:val="00EF0EE1"/>
    <w:rsid w:val="00EF0FF1"/>
    <w:rsid w:val="00EF16C6"/>
    <w:rsid w:val="00EF1B5E"/>
    <w:rsid w:val="00EF1BDE"/>
    <w:rsid w:val="00EF1D94"/>
    <w:rsid w:val="00EF299A"/>
    <w:rsid w:val="00EF2DE9"/>
    <w:rsid w:val="00EF345B"/>
    <w:rsid w:val="00EF3D9A"/>
    <w:rsid w:val="00EF3ED1"/>
    <w:rsid w:val="00EF4637"/>
    <w:rsid w:val="00EF4BDA"/>
    <w:rsid w:val="00EF4C6C"/>
    <w:rsid w:val="00EF4D7A"/>
    <w:rsid w:val="00EF4F50"/>
    <w:rsid w:val="00EF59E6"/>
    <w:rsid w:val="00EF62C6"/>
    <w:rsid w:val="00EF62E6"/>
    <w:rsid w:val="00EF6458"/>
    <w:rsid w:val="00EF69EC"/>
    <w:rsid w:val="00EF6A48"/>
    <w:rsid w:val="00EF6F0D"/>
    <w:rsid w:val="00EF76B8"/>
    <w:rsid w:val="00EF774F"/>
    <w:rsid w:val="00EF7BF3"/>
    <w:rsid w:val="00EF7C7F"/>
    <w:rsid w:val="00EF7D33"/>
    <w:rsid w:val="00F00905"/>
    <w:rsid w:val="00F00B89"/>
    <w:rsid w:val="00F00CEF"/>
    <w:rsid w:val="00F01550"/>
    <w:rsid w:val="00F01773"/>
    <w:rsid w:val="00F02315"/>
    <w:rsid w:val="00F0260E"/>
    <w:rsid w:val="00F027ED"/>
    <w:rsid w:val="00F02BAA"/>
    <w:rsid w:val="00F03DE5"/>
    <w:rsid w:val="00F03E60"/>
    <w:rsid w:val="00F03EE8"/>
    <w:rsid w:val="00F045E3"/>
    <w:rsid w:val="00F0490B"/>
    <w:rsid w:val="00F0554D"/>
    <w:rsid w:val="00F055B6"/>
    <w:rsid w:val="00F057CB"/>
    <w:rsid w:val="00F058C3"/>
    <w:rsid w:val="00F05E14"/>
    <w:rsid w:val="00F06488"/>
    <w:rsid w:val="00F074CD"/>
    <w:rsid w:val="00F07973"/>
    <w:rsid w:val="00F079D8"/>
    <w:rsid w:val="00F07FEE"/>
    <w:rsid w:val="00F10005"/>
    <w:rsid w:val="00F10201"/>
    <w:rsid w:val="00F10275"/>
    <w:rsid w:val="00F10697"/>
    <w:rsid w:val="00F10CB0"/>
    <w:rsid w:val="00F10E68"/>
    <w:rsid w:val="00F115C3"/>
    <w:rsid w:val="00F1182F"/>
    <w:rsid w:val="00F11909"/>
    <w:rsid w:val="00F11E94"/>
    <w:rsid w:val="00F12323"/>
    <w:rsid w:val="00F125A7"/>
    <w:rsid w:val="00F12AC6"/>
    <w:rsid w:val="00F12E71"/>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CF"/>
    <w:rsid w:val="00F20621"/>
    <w:rsid w:val="00F206E4"/>
    <w:rsid w:val="00F20A2D"/>
    <w:rsid w:val="00F20AB1"/>
    <w:rsid w:val="00F21D2A"/>
    <w:rsid w:val="00F22747"/>
    <w:rsid w:val="00F22B6D"/>
    <w:rsid w:val="00F22F85"/>
    <w:rsid w:val="00F2326F"/>
    <w:rsid w:val="00F23292"/>
    <w:rsid w:val="00F234E9"/>
    <w:rsid w:val="00F24283"/>
    <w:rsid w:val="00F25177"/>
    <w:rsid w:val="00F2581F"/>
    <w:rsid w:val="00F262A5"/>
    <w:rsid w:val="00F26D0A"/>
    <w:rsid w:val="00F27005"/>
    <w:rsid w:val="00F2790D"/>
    <w:rsid w:val="00F27C2F"/>
    <w:rsid w:val="00F27E3C"/>
    <w:rsid w:val="00F31720"/>
    <w:rsid w:val="00F31A05"/>
    <w:rsid w:val="00F31A4D"/>
    <w:rsid w:val="00F31E99"/>
    <w:rsid w:val="00F31F8D"/>
    <w:rsid w:val="00F3251E"/>
    <w:rsid w:val="00F3299A"/>
    <w:rsid w:val="00F32C6B"/>
    <w:rsid w:val="00F32DD3"/>
    <w:rsid w:val="00F32EBE"/>
    <w:rsid w:val="00F33A65"/>
    <w:rsid w:val="00F34053"/>
    <w:rsid w:val="00F342BC"/>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408"/>
    <w:rsid w:val="00F41965"/>
    <w:rsid w:val="00F41DCA"/>
    <w:rsid w:val="00F429F3"/>
    <w:rsid w:val="00F42F05"/>
    <w:rsid w:val="00F42F31"/>
    <w:rsid w:val="00F42FD0"/>
    <w:rsid w:val="00F4314E"/>
    <w:rsid w:val="00F43653"/>
    <w:rsid w:val="00F43A89"/>
    <w:rsid w:val="00F44096"/>
    <w:rsid w:val="00F44BB0"/>
    <w:rsid w:val="00F44C09"/>
    <w:rsid w:val="00F44DF4"/>
    <w:rsid w:val="00F45280"/>
    <w:rsid w:val="00F456B0"/>
    <w:rsid w:val="00F456FA"/>
    <w:rsid w:val="00F458CE"/>
    <w:rsid w:val="00F45A95"/>
    <w:rsid w:val="00F4602E"/>
    <w:rsid w:val="00F4632E"/>
    <w:rsid w:val="00F465CD"/>
    <w:rsid w:val="00F46BA0"/>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3251"/>
    <w:rsid w:val="00F5389F"/>
    <w:rsid w:val="00F53CB8"/>
    <w:rsid w:val="00F53DB9"/>
    <w:rsid w:val="00F54286"/>
    <w:rsid w:val="00F5442B"/>
    <w:rsid w:val="00F54709"/>
    <w:rsid w:val="00F558E2"/>
    <w:rsid w:val="00F55CC4"/>
    <w:rsid w:val="00F55F8B"/>
    <w:rsid w:val="00F561EB"/>
    <w:rsid w:val="00F568D1"/>
    <w:rsid w:val="00F56B3E"/>
    <w:rsid w:val="00F56C8A"/>
    <w:rsid w:val="00F57345"/>
    <w:rsid w:val="00F57465"/>
    <w:rsid w:val="00F57872"/>
    <w:rsid w:val="00F604E5"/>
    <w:rsid w:val="00F60630"/>
    <w:rsid w:val="00F60953"/>
    <w:rsid w:val="00F61370"/>
    <w:rsid w:val="00F62001"/>
    <w:rsid w:val="00F624AC"/>
    <w:rsid w:val="00F626A7"/>
    <w:rsid w:val="00F62783"/>
    <w:rsid w:val="00F62AF1"/>
    <w:rsid w:val="00F63D76"/>
    <w:rsid w:val="00F63FFE"/>
    <w:rsid w:val="00F6473E"/>
    <w:rsid w:val="00F65F63"/>
    <w:rsid w:val="00F668E5"/>
    <w:rsid w:val="00F66DB2"/>
    <w:rsid w:val="00F674ED"/>
    <w:rsid w:val="00F67667"/>
    <w:rsid w:val="00F677DA"/>
    <w:rsid w:val="00F67AEE"/>
    <w:rsid w:val="00F70316"/>
    <w:rsid w:val="00F70712"/>
    <w:rsid w:val="00F7078A"/>
    <w:rsid w:val="00F70A24"/>
    <w:rsid w:val="00F711C8"/>
    <w:rsid w:val="00F729A4"/>
    <w:rsid w:val="00F729BA"/>
    <w:rsid w:val="00F72CD5"/>
    <w:rsid w:val="00F7333B"/>
    <w:rsid w:val="00F73BC4"/>
    <w:rsid w:val="00F73E90"/>
    <w:rsid w:val="00F742D7"/>
    <w:rsid w:val="00F74779"/>
    <w:rsid w:val="00F74CB5"/>
    <w:rsid w:val="00F74D90"/>
    <w:rsid w:val="00F75F3E"/>
    <w:rsid w:val="00F764A1"/>
    <w:rsid w:val="00F764E1"/>
    <w:rsid w:val="00F7650F"/>
    <w:rsid w:val="00F766F4"/>
    <w:rsid w:val="00F76A46"/>
    <w:rsid w:val="00F76C38"/>
    <w:rsid w:val="00F774C5"/>
    <w:rsid w:val="00F77691"/>
    <w:rsid w:val="00F77ACC"/>
    <w:rsid w:val="00F77F38"/>
    <w:rsid w:val="00F8055B"/>
    <w:rsid w:val="00F80FBA"/>
    <w:rsid w:val="00F818DD"/>
    <w:rsid w:val="00F819A8"/>
    <w:rsid w:val="00F81C7F"/>
    <w:rsid w:val="00F81F8E"/>
    <w:rsid w:val="00F82063"/>
    <w:rsid w:val="00F82502"/>
    <w:rsid w:val="00F825CA"/>
    <w:rsid w:val="00F82D4F"/>
    <w:rsid w:val="00F82E12"/>
    <w:rsid w:val="00F830BD"/>
    <w:rsid w:val="00F83258"/>
    <w:rsid w:val="00F834EB"/>
    <w:rsid w:val="00F83AEF"/>
    <w:rsid w:val="00F83CEA"/>
    <w:rsid w:val="00F8416E"/>
    <w:rsid w:val="00F84EDB"/>
    <w:rsid w:val="00F85067"/>
    <w:rsid w:val="00F85889"/>
    <w:rsid w:val="00F85C9A"/>
    <w:rsid w:val="00F86214"/>
    <w:rsid w:val="00F86463"/>
    <w:rsid w:val="00F867E3"/>
    <w:rsid w:val="00F868D2"/>
    <w:rsid w:val="00F869E2"/>
    <w:rsid w:val="00F87296"/>
    <w:rsid w:val="00F87E8C"/>
    <w:rsid w:val="00F87EDA"/>
    <w:rsid w:val="00F9059E"/>
    <w:rsid w:val="00F9182C"/>
    <w:rsid w:val="00F91B34"/>
    <w:rsid w:val="00F9230E"/>
    <w:rsid w:val="00F92313"/>
    <w:rsid w:val="00F92C54"/>
    <w:rsid w:val="00F93D02"/>
    <w:rsid w:val="00F940DF"/>
    <w:rsid w:val="00F9433D"/>
    <w:rsid w:val="00F944EE"/>
    <w:rsid w:val="00F94626"/>
    <w:rsid w:val="00F95C92"/>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5C3"/>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5D1"/>
    <w:rsid w:val="00FB187F"/>
    <w:rsid w:val="00FB2B4F"/>
    <w:rsid w:val="00FB2EC1"/>
    <w:rsid w:val="00FB3363"/>
    <w:rsid w:val="00FB394F"/>
    <w:rsid w:val="00FB3EBF"/>
    <w:rsid w:val="00FB3ECF"/>
    <w:rsid w:val="00FB4334"/>
    <w:rsid w:val="00FB4EB7"/>
    <w:rsid w:val="00FB4FD1"/>
    <w:rsid w:val="00FB59FF"/>
    <w:rsid w:val="00FB5AFC"/>
    <w:rsid w:val="00FB65A8"/>
    <w:rsid w:val="00FB6AC5"/>
    <w:rsid w:val="00FB6BA1"/>
    <w:rsid w:val="00FB6CA9"/>
    <w:rsid w:val="00FB6FA5"/>
    <w:rsid w:val="00FB7510"/>
    <w:rsid w:val="00FB754C"/>
    <w:rsid w:val="00FB76B1"/>
    <w:rsid w:val="00FB7983"/>
    <w:rsid w:val="00FB7BBF"/>
    <w:rsid w:val="00FC08AC"/>
    <w:rsid w:val="00FC0D75"/>
    <w:rsid w:val="00FC265E"/>
    <w:rsid w:val="00FC281E"/>
    <w:rsid w:val="00FC30F1"/>
    <w:rsid w:val="00FC3331"/>
    <w:rsid w:val="00FC4AE2"/>
    <w:rsid w:val="00FC4E1C"/>
    <w:rsid w:val="00FC51AE"/>
    <w:rsid w:val="00FC5317"/>
    <w:rsid w:val="00FC57AD"/>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553"/>
    <w:rsid w:val="00FD56E8"/>
    <w:rsid w:val="00FD5B08"/>
    <w:rsid w:val="00FD5C4A"/>
    <w:rsid w:val="00FD6384"/>
    <w:rsid w:val="00FD6897"/>
    <w:rsid w:val="00FD6ACA"/>
    <w:rsid w:val="00FD6D95"/>
    <w:rsid w:val="00FD755E"/>
    <w:rsid w:val="00FD7CB8"/>
    <w:rsid w:val="00FD7CEE"/>
    <w:rsid w:val="00FD7D76"/>
    <w:rsid w:val="00FD7D90"/>
    <w:rsid w:val="00FE0A72"/>
    <w:rsid w:val="00FE1573"/>
    <w:rsid w:val="00FE1BCA"/>
    <w:rsid w:val="00FE1EC6"/>
    <w:rsid w:val="00FE214E"/>
    <w:rsid w:val="00FE226C"/>
    <w:rsid w:val="00FE2588"/>
    <w:rsid w:val="00FE2700"/>
    <w:rsid w:val="00FE3093"/>
    <w:rsid w:val="00FE30AE"/>
    <w:rsid w:val="00FE32C4"/>
    <w:rsid w:val="00FE3529"/>
    <w:rsid w:val="00FE41CE"/>
    <w:rsid w:val="00FE4D2D"/>
    <w:rsid w:val="00FE4F36"/>
    <w:rsid w:val="00FE565C"/>
    <w:rsid w:val="00FE5A0C"/>
    <w:rsid w:val="00FE5EDF"/>
    <w:rsid w:val="00FE6308"/>
    <w:rsid w:val="00FE6495"/>
    <w:rsid w:val="00FE67C0"/>
    <w:rsid w:val="00FE7A98"/>
    <w:rsid w:val="00FE7CF4"/>
    <w:rsid w:val="00FE7D0E"/>
    <w:rsid w:val="00FE7D6D"/>
    <w:rsid w:val="00FE7DB6"/>
    <w:rsid w:val="00FF0E3B"/>
    <w:rsid w:val="00FF104C"/>
    <w:rsid w:val="00FF14AD"/>
    <w:rsid w:val="00FF1709"/>
    <w:rsid w:val="00FF1CCE"/>
    <w:rsid w:val="00FF3263"/>
    <w:rsid w:val="00FF4109"/>
    <w:rsid w:val="00FF447B"/>
    <w:rsid w:val="00FF4545"/>
    <w:rsid w:val="00FF46E6"/>
    <w:rsid w:val="00FF4C04"/>
    <w:rsid w:val="00FF546F"/>
    <w:rsid w:val="00FF5A15"/>
    <w:rsid w:val="00FF6221"/>
    <w:rsid w:val="00FF6368"/>
    <w:rsid w:val="00FF6828"/>
    <w:rsid w:val="00FF695C"/>
    <w:rsid w:val="00FF6E4A"/>
    <w:rsid w:val="00FF71B1"/>
    <w:rsid w:val="00FF741C"/>
    <w:rsid w:val="00FF7461"/>
    <w:rsid w:val="00FF78E8"/>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487B8"/>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Naslov1">
    <w:name w:val="heading 1"/>
    <w:basedOn w:val="Normal"/>
    <w:next w:val="Normal"/>
    <w:link w:val="Naslov1Char"/>
    <w:uiPriority w:val="99"/>
    <w:qFormat/>
    <w:rsid w:val="008F3439"/>
    <w:pPr>
      <w:keepNext/>
      <w:keepLines/>
      <w:numPr>
        <w:numId w:val="2"/>
      </w:numPr>
      <w:spacing w:after="240" w:line="276" w:lineRule="auto"/>
      <w:jc w:val="both"/>
      <w:outlineLvl w:val="0"/>
    </w:pPr>
    <w:rPr>
      <w:rFonts w:asciiTheme="minorHAnsi" w:eastAsiaTheme="majorEastAsia" w:hAnsiTheme="minorHAnsi" w:cstheme="majorHAnsi"/>
      <w:b/>
      <w:color w:val="295A4D" w:themeColor="accent1"/>
      <w:sz w:val="28"/>
      <w:szCs w:val="48"/>
    </w:rPr>
  </w:style>
  <w:style w:type="paragraph" w:styleId="Naslov2">
    <w:name w:val="heading 2"/>
    <w:basedOn w:val="Normal"/>
    <w:next w:val="Normal"/>
    <w:link w:val="Naslov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Naslov3">
    <w:name w:val="heading 3"/>
    <w:basedOn w:val="Normal"/>
    <w:next w:val="Normal"/>
    <w:link w:val="Naslov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Naslov4">
    <w:name w:val="heading 4"/>
    <w:basedOn w:val="Normal"/>
    <w:next w:val="Normal"/>
    <w:link w:val="Naslov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Naslov5">
    <w:name w:val="heading 5"/>
    <w:basedOn w:val="Normal"/>
    <w:next w:val="Normal"/>
    <w:link w:val="Naslov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Naslov6">
    <w:name w:val="heading 6"/>
    <w:basedOn w:val="Normal"/>
    <w:next w:val="Normal"/>
    <w:link w:val="Naslov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Naslov7">
    <w:name w:val="heading 7"/>
    <w:basedOn w:val="Normal"/>
    <w:next w:val="Normal"/>
    <w:link w:val="Naslov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Naslov8">
    <w:name w:val="heading 8"/>
    <w:basedOn w:val="Normal"/>
    <w:next w:val="Normal"/>
    <w:link w:val="Naslov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Sadraj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Sadraj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Zaglavlje">
    <w:name w:val="header"/>
    <w:basedOn w:val="Normal"/>
    <w:link w:val="ZaglavljeChar"/>
    <w:uiPriority w:val="99"/>
    <w:unhideWhenUsed/>
    <w:rsid w:val="004042AB"/>
    <w:pPr>
      <w:tabs>
        <w:tab w:val="center" w:pos="4680"/>
        <w:tab w:val="right" w:pos="9360"/>
      </w:tabs>
    </w:pPr>
  </w:style>
  <w:style w:type="character" w:customStyle="1" w:styleId="ZaglavljeChar">
    <w:name w:val="Zaglavlje Char"/>
    <w:basedOn w:val="Zadanifontodlomka"/>
    <w:link w:val="Zaglavlje"/>
    <w:uiPriority w:val="99"/>
    <w:rsid w:val="004042AB"/>
  </w:style>
  <w:style w:type="paragraph" w:styleId="Podnoje">
    <w:name w:val="footer"/>
    <w:basedOn w:val="Normal"/>
    <w:link w:val="PodnojeChar"/>
    <w:uiPriority w:val="99"/>
    <w:unhideWhenUsed/>
    <w:rsid w:val="004042AB"/>
    <w:pPr>
      <w:tabs>
        <w:tab w:val="center" w:pos="4680"/>
        <w:tab w:val="right" w:pos="9360"/>
      </w:tabs>
    </w:pPr>
  </w:style>
  <w:style w:type="character" w:customStyle="1" w:styleId="PodnojeChar">
    <w:name w:val="Podnožje Char"/>
    <w:basedOn w:val="Zadanifontodlomka"/>
    <w:link w:val="Podnoje"/>
    <w:uiPriority w:val="99"/>
    <w:rsid w:val="004042AB"/>
  </w:style>
  <w:style w:type="paragraph" w:styleId="Tijeloteksta">
    <w:name w:val="Body Text"/>
    <w:basedOn w:val="Normal"/>
    <w:link w:val="TijelotekstaChar"/>
    <w:uiPriority w:val="1"/>
    <w:qFormat/>
    <w:rsid w:val="004042AB"/>
  </w:style>
  <w:style w:type="character" w:customStyle="1" w:styleId="TijelotekstaChar">
    <w:name w:val="Tijelo teksta Char"/>
    <w:basedOn w:val="Zadanifontodlomka"/>
    <w:link w:val="Tijeloteksta"/>
    <w:uiPriority w:val="1"/>
    <w:rsid w:val="004042AB"/>
    <w:rPr>
      <w:rFonts w:ascii="Carlito" w:eastAsia="Carlito" w:hAnsi="Carlito" w:cs="Carlito"/>
      <w:sz w:val="22"/>
      <w:szCs w:val="22"/>
    </w:rPr>
  </w:style>
  <w:style w:type="paragraph" w:styleId="Naslov">
    <w:name w:val="Title"/>
    <w:basedOn w:val="Normal"/>
    <w:link w:val="NaslovChar"/>
    <w:uiPriority w:val="1"/>
    <w:qFormat/>
    <w:rsid w:val="004042AB"/>
    <w:pPr>
      <w:spacing w:before="4"/>
      <w:ind w:left="390" w:right="398" w:firstLine="2590"/>
    </w:pPr>
    <w:rPr>
      <w:b/>
      <w:bCs/>
      <w:sz w:val="48"/>
      <w:szCs w:val="48"/>
    </w:rPr>
  </w:style>
  <w:style w:type="character" w:customStyle="1" w:styleId="NaslovChar">
    <w:name w:val="Naslov Char"/>
    <w:basedOn w:val="Zadanifontodlomka"/>
    <w:link w:val="Naslov"/>
    <w:uiPriority w:val="10"/>
    <w:rsid w:val="004042AB"/>
    <w:rPr>
      <w:rFonts w:ascii="Carlito" w:eastAsia="Carlito" w:hAnsi="Carlito" w:cs="Carlito"/>
      <w:b/>
      <w:bCs/>
      <w:sz w:val="48"/>
      <w:szCs w:val="48"/>
    </w:rPr>
  </w:style>
  <w:style w:type="character" w:customStyle="1" w:styleId="Naslov1Char">
    <w:name w:val="Naslov 1 Char"/>
    <w:basedOn w:val="Zadanifontodlomka"/>
    <w:link w:val="Naslov1"/>
    <w:uiPriority w:val="99"/>
    <w:rsid w:val="008F3439"/>
    <w:rPr>
      <w:rFonts w:eastAsiaTheme="majorEastAsia" w:cstheme="majorHAnsi"/>
      <w:b/>
      <w:color w:val="295A4D" w:themeColor="accent1"/>
      <w:sz w:val="28"/>
      <w:szCs w:val="48"/>
    </w:rPr>
  </w:style>
  <w:style w:type="paragraph" w:styleId="TOCNaslov">
    <w:name w:val="TOC Heading"/>
    <w:basedOn w:val="Naslov1"/>
    <w:next w:val="Normal"/>
    <w:uiPriority w:val="39"/>
    <w:unhideWhenUsed/>
    <w:qFormat/>
    <w:rsid w:val="004042AB"/>
    <w:pPr>
      <w:widowControl/>
      <w:autoSpaceDE/>
      <w:autoSpaceDN/>
      <w:spacing w:before="480"/>
      <w:outlineLvl w:val="9"/>
    </w:pPr>
    <w:rPr>
      <w:b w:val="0"/>
      <w:bCs/>
      <w:szCs w:val="28"/>
    </w:rPr>
  </w:style>
  <w:style w:type="paragraph" w:styleId="Sadraj4">
    <w:name w:val="toc 4"/>
    <w:basedOn w:val="Normal"/>
    <w:next w:val="Normal"/>
    <w:autoRedefine/>
    <w:uiPriority w:val="39"/>
    <w:unhideWhenUsed/>
    <w:rsid w:val="004042AB"/>
    <w:pPr>
      <w:ind w:left="660"/>
    </w:pPr>
    <w:rPr>
      <w:rFonts w:asciiTheme="minorHAnsi" w:hAnsiTheme="minorHAnsi"/>
      <w:sz w:val="18"/>
      <w:szCs w:val="18"/>
    </w:rPr>
  </w:style>
  <w:style w:type="paragraph" w:styleId="Sadraj5">
    <w:name w:val="toc 5"/>
    <w:basedOn w:val="Normal"/>
    <w:next w:val="Normal"/>
    <w:autoRedefine/>
    <w:uiPriority w:val="39"/>
    <w:unhideWhenUsed/>
    <w:rsid w:val="004042AB"/>
    <w:pPr>
      <w:ind w:left="880"/>
    </w:pPr>
    <w:rPr>
      <w:rFonts w:asciiTheme="minorHAnsi" w:hAnsiTheme="minorHAnsi"/>
      <w:sz w:val="18"/>
      <w:szCs w:val="18"/>
    </w:rPr>
  </w:style>
  <w:style w:type="paragraph" w:styleId="Sadraj6">
    <w:name w:val="toc 6"/>
    <w:basedOn w:val="Normal"/>
    <w:next w:val="Normal"/>
    <w:autoRedefine/>
    <w:uiPriority w:val="39"/>
    <w:unhideWhenUsed/>
    <w:rsid w:val="004042AB"/>
    <w:pPr>
      <w:ind w:left="1100"/>
    </w:pPr>
    <w:rPr>
      <w:rFonts w:asciiTheme="minorHAnsi" w:hAnsiTheme="minorHAnsi"/>
      <w:sz w:val="18"/>
      <w:szCs w:val="18"/>
    </w:rPr>
  </w:style>
  <w:style w:type="paragraph" w:styleId="Sadraj7">
    <w:name w:val="toc 7"/>
    <w:basedOn w:val="Normal"/>
    <w:next w:val="Normal"/>
    <w:autoRedefine/>
    <w:uiPriority w:val="39"/>
    <w:unhideWhenUsed/>
    <w:rsid w:val="004042AB"/>
    <w:pPr>
      <w:ind w:left="1320"/>
    </w:pPr>
    <w:rPr>
      <w:rFonts w:asciiTheme="minorHAnsi" w:hAnsiTheme="minorHAnsi"/>
      <w:sz w:val="18"/>
      <w:szCs w:val="18"/>
    </w:rPr>
  </w:style>
  <w:style w:type="paragraph" w:styleId="Sadraj8">
    <w:name w:val="toc 8"/>
    <w:basedOn w:val="Normal"/>
    <w:next w:val="Normal"/>
    <w:autoRedefine/>
    <w:uiPriority w:val="39"/>
    <w:unhideWhenUsed/>
    <w:rsid w:val="004042AB"/>
    <w:pPr>
      <w:ind w:left="1540"/>
    </w:pPr>
    <w:rPr>
      <w:rFonts w:asciiTheme="minorHAnsi" w:hAnsiTheme="minorHAnsi"/>
      <w:sz w:val="18"/>
      <w:szCs w:val="18"/>
    </w:rPr>
  </w:style>
  <w:style w:type="paragraph" w:styleId="Sadraj9">
    <w:name w:val="toc 9"/>
    <w:basedOn w:val="Normal"/>
    <w:next w:val="Normal"/>
    <w:autoRedefine/>
    <w:uiPriority w:val="39"/>
    <w:unhideWhenUsed/>
    <w:rsid w:val="004042AB"/>
    <w:pPr>
      <w:ind w:left="1760"/>
    </w:pPr>
    <w:rPr>
      <w:rFonts w:asciiTheme="minorHAnsi" w:hAnsiTheme="minorHAnsi"/>
      <w:sz w:val="18"/>
      <w:szCs w:val="18"/>
    </w:rPr>
  </w:style>
  <w:style w:type="character" w:styleId="Hiperveza">
    <w:name w:val="Hyperlink"/>
    <w:basedOn w:val="Zadanifontodlomka"/>
    <w:uiPriority w:val="99"/>
    <w:unhideWhenUsed/>
    <w:rsid w:val="004042AB"/>
    <w:rPr>
      <w:color w:val="467886" w:themeColor="hyperlink"/>
      <w:u w:val="single"/>
    </w:rPr>
  </w:style>
  <w:style w:type="character" w:customStyle="1" w:styleId="UnresolvedMention1">
    <w:name w:val="Unresolved Mention1"/>
    <w:basedOn w:val="Zadanifontodlomka"/>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Brojstranice">
    <w:name w:val="page number"/>
    <w:basedOn w:val="Zadanifontodlomka"/>
    <w:uiPriority w:val="99"/>
    <w:semiHidden/>
    <w:unhideWhenUsed/>
    <w:rsid w:val="00AC0842"/>
  </w:style>
  <w:style w:type="character" w:customStyle="1" w:styleId="Naslov2Char">
    <w:name w:val="Naslov 2 Char"/>
    <w:basedOn w:val="Zadanifontodlomka"/>
    <w:link w:val="Naslov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Tekstfusnote">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Tekstfusnote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TekstfusnoteChar">
    <w:name w:val="Tekst fusnote Char"/>
    <w:aliases w:val="Char Char,DPR footnote Char,FOOTNOTES Char,Footnote Char,Footnote Text Char Char Char Char Char Char Char,Fußnote Char,Geneva 9 Char,IEQ Footnote Char,Note de bas de page Car Char,Testo_note Char,Texto nota pie Car Char,f Char,fn Char"/>
    <w:basedOn w:val="Zadanifontodlomka"/>
    <w:link w:val="Tekstfusnote"/>
    <w:uiPriority w:val="99"/>
    <w:qFormat/>
    <w:rsid w:val="005F052D"/>
    <w:rPr>
      <w:rFonts w:ascii="Times New Roman" w:eastAsia="Times New Roman" w:hAnsi="Times New Roman" w:cs="Times New Roman"/>
      <w:sz w:val="20"/>
      <w:szCs w:val="20"/>
      <w:lang w:val="sr-Cyrl-CS"/>
    </w:rPr>
  </w:style>
  <w:style w:type="character" w:styleId="Referencafusnot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StandardWeb">
    <w:name w:val="Normal (Web)"/>
    <w:basedOn w:val="Normal"/>
    <w:uiPriority w:val="99"/>
    <w:unhideWhenUsed/>
    <w:rsid w:val="00D30DA5"/>
    <w:rPr>
      <w:rFonts w:ascii="Times New Roman" w:hAnsi="Times New Roman" w:cs="Times New Roman"/>
      <w:sz w:val="24"/>
      <w:szCs w:val="24"/>
    </w:rPr>
  </w:style>
  <w:style w:type="character" w:styleId="SlijeenaHiperveza">
    <w:name w:val="FollowedHyperlink"/>
    <w:basedOn w:val="Zadanifontodlomka"/>
    <w:uiPriority w:val="99"/>
    <w:semiHidden/>
    <w:unhideWhenUsed/>
    <w:rsid w:val="00BF577B"/>
    <w:rPr>
      <w:color w:val="96607D" w:themeColor="followedHyperlink"/>
      <w:u w:val="single"/>
    </w:rPr>
  </w:style>
  <w:style w:type="character" w:customStyle="1" w:styleId="Naslov3Char">
    <w:name w:val="Naslov 3 Char"/>
    <w:basedOn w:val="Zadanifontodlomka"/>
    <w:link w:val="Naslov3"/>
    <w:uiPriority w:val="9"/>
    <w:rsid w:val="00FE1BCA"/>
    <w:rPr>
      <w:rFonts w:asciiTheme="majorHAnsi" w:eastAsiaTheme="majorEastAsia" w:hAnsiTheme="majorHAnsi" w:cstheme="majorHAnsi"/>
      <w:b/>
      <w:sz w:val="22"/>
    </w:rPr>
  </w:style>
  <w:style w:type="character" w:styleId="Referencakomentara">
    <w:name w:val="annotation reference"/>
    <w:basedOn w:val="Zadanifontodlomka"/>
    <w:uiPriority w:val="99"/>
    <w:semiHidden/>
    <w:unhideWhenUsed/>
    <w:rsid w:val="000678A7"/>
    <w:rPr>
      <w:sz w:val="16"/>
      <w:szCs w:val="16"/>
    </w:rPr>
  </w:style>
  <w:style w:type="paragraph" w:styleId="Tekstkomentara">
    <w:name w:val="annotation text"/>
    <w:basedOn w:val="Normal"/>
    <w:link w:val="TekstkomentaraChar"/>
    <w:uiPriority w:val="99"/>
    <w:unhideWhenUsed/>
    <w:rsid w:val="000678A7"/>
    <w:rPr>
      <w:sz w:val="20"/>
      <w:szCs w:val="20"/>
    </w:rPr>
  </w:style>
  <w:style w:type="character" w:customStyle="1" w:styleId="TekstkomentaraChar">
    <w:name w:val="Tekst komentara Char"/>
    <w:basedOn w:val="Zadanifontodlomka"/>
    <w:link w:val="Tekstkomentara"/>
    <w:uiPriority w:val="99"/>
    <w:rsid w:val="000678A7"/>
    <w:rPr>
      <w:rFonts w:ascii="Carlito" w:eastAsia="Carlito" w:hAnsi="Carlito" w:cs="Carlito"/>
      <w:sz w:val="20"/>
      <w:szCs w:val="20"/>
    </w:rPr>
  </w:style>
  <w:style w:type="paragraph" w:styleId="Predmetkomentara">
    <w:name w:val="annotation subject"/>
    <w:basedOn w:val="Tekstkomentara"/>
    <w:next w:val="Tekstkomentara"/>
    <w:link w:val="PredmetkomentaraChar"/>
    <w:uiPriority w:val="99"/>
    <w:semiHidden/>
    <w:unhideWhenUsed/>
    <w:rsid w:val="000678A7"/>
    <w:rPr>
      <w:b/>
      <w:bCs/>
    </w:rPr>
  </w:style>
  <w:style w:type="character" w:customStyle="1" w:styleId="PredmetkomentaraChar">
    <w:name w:val="Predmet komentara Char"/>
    <w:basedOn w:val="TekstkomentaraChar"/>
    <w:link w:val="Predmetkomentara"/>
    <w:uiPriority w:val="99"/>
    <w:semiHidden/>
    <w:rsid w:val="000678A7"/>
    <w:rPr>
      <w:rFonts w:ascii="Carlito" w:eastAsia="Carlito" w:hAnsi="Carlito" w:cs="Carlito"/>
      <w:b/>
      <w:bCs/>
      <w:sz w:val="20"/>
      <w:szCs w:val="20"/>
    </w:rPr>
  </w:style>
  <w:style w:type="paragraph" w:styleId="Tekstbalonia">
    <w:name w:val="Balloon Text"/>
    <w:basedOn w:val="Normal"/>
    <w:link w:val="TekstbaloniaChar"/>
    <w:uiPriority w:val="99"/>
    <w:semiHidden/>
    <w:unhideWhenUsed/>
    <w:rsid w:val="000678A7"/>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0678A7"/>
    <w:rPr>
      <w:rFonts w:ascii="Times New Roman" w:eastAsia="Carlito" w:hAnsi="Times New Roman" w:cs="Times New Roman"/>
      <w:sz w:val="18"/>
      <w:szCs w:val="18"/>
    </w:rPr>
  </w:style>
  <w:style w:type="character" w:customStyle="1" w:styleId="Naslov4Char">
    <w:name w:val="Naslov 4 Char"/>
    <w:basedOn w:val="Zadanifontodlomka"/>
    <w:link w:val="Naslov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Naslov5Char">
    <w:name w:val="Naslov 5 Char"/>
    <w:basedOn w:val="Zadanifontodlomka"/>
    <w:link w:val="Naslov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Naslov6Char">
    <w:name w:val="Naslov 6 Char"/>
    <w:basedOn w:val="Zadanifontodlomka"/>
    <w:link w:val="Naslov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Naslov7Char">
    <w:name w:val="Naslov 7 Char"/>
    <w:basedOn w:val="Zadanifontodlomka"/>
    <w:link w:val="Naslov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Naslov8Char">
    <w:name w:val="Naslov 8 Char"/>
    <w:basedOn w:val="Zadanifontodlomka"/>
    <w:link w:val="Naslov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D23740"/>
    <w:pPr>
      <w:ind w:left="720"/>
      <w:contextualSpacing/>
    </w:pPr>
  </w:style>
  <w:style w:type="paragraph" w:styleId="Opisslike">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Reetkatablice">
    <w:name w:val="Table Grid"/>
    <w:basedOn w:val="Obinatablica"/>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666E8"/>
    <w:rPr>
      <w:rFonts w:ascii="Carlito" w:eastAsia="Carlito" w:hAnsi="Carlito" w:cs="Carlito"/>
      <w:sz w:val="22"/>
      <w:szCs w:val="22"/>
    </w:r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link w:val="Odlomakpopisa"/>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Obinatablica"/>
    <w:next w:val="Tablicareetke4-isticanje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icareetke4-isticanje5">
    <w:name w:val="Grid Table 4 Accent 5"/>
    <w:basedOn w:val="Obinatablica"/>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Zadanifontodlomka"/>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Referencafusnote"/>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Tablicareetke4">
    <w:name w:val="Grid Table 4"/>
    <w:basedOn w:val="Obinatablica"/>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Zadanifontodlomka"/>
    <w:uiPriority w:val="99"/>
    <w:unhideWhenUsed/>
    <w:rsid w:val="00162F1D"/>
    <w:rPr>
      <w:color w:val="2B579A"/>
      <w:shd w:val="clear" w:color="auto" w:fill="E1DFDD"/>
    </w:rPr>
  </w:style>
  <w:style w:type="character" w:customStyle="1" w:styleId="Nerijeenospominjanje1">
    <w:name w:val="Neriješeno spominjanje1"/>
    <w:basedOn w:val="Zadanifontodlomka"/>
    <w:uiPriority w:val="99"/>
    <w:semiHidden/>
    <w:unhideWhenUsed/>
    <w:rsid w:val="004B15D5"/>
    <w:rPr>
      <w:color w:val="605E5C"/>
      <w:shd w:val="clear" w:color="auto" w:fill="E1DFDD"/>
    </w:rPr>
  </w:style>
  <w:style w:type="table" w:styleId="Tablicareetke4-isticanje3">
    <w:name w:val="Grid Table 4 Accent 3"/>
    <w:basedOn w:val="Obinatablica"/>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Tamnatablicareetke5-isticanje3">
    <w:name w:val="Grid Table 5 Dark Accent 3"/>
    <w:basedOn w:val="Obinatablica"/>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Zadanifontodlomka"/>
    <w:rsid w:val="009D50B0"/>
  </w:style>
  <w:style w:type="character" w:customStyle="1" w:styleId="viiyi">
    <w:name w:val="viiyi"/>
    <w:basedOn w:val="Zadanifontodlomka"/>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Zadanifontodlomka"/>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Obinatablica"/>
    <w:next w:val="Tablicareetke4-isticanje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Zadanifontodlomka"/>
    <w:rsid w:val="00320AF3"/>
    <w:rPr>
      <w:rFonts w:ascii="Segoe UI" w:hAnsi="Segoe UI" w:cs="Segoe UI" w:hint="default"/>
      <w:sz w:val="18"/>
      <w:szCs w:val="18"/>
    </w:rPr>
  </w:style>
  <w:style w:type="character" w:customStyle="1" w:styleId="cf11">
    <w:name w:val="cf11"/>
    <w:basedOn w:val="Zadanifontodlomka"/>
    <w:rsid w:val="00320AF3"/>
    <w:rPr>
      <w:rFonts w:ascii="Segoe UI" w:hAnsi="Segoe UI" w:cs="Segoe UI" w:hint="default"/>
      <w:sz w:val="18"/>
      <w:szCs w:val="18"/>
    </w:rPr>
  </w:style>
  <w:style w:type="character" w:customStyle="1" w:styleId="cf21">
    <w:name w:val="cf21"/>
    <w:basedOn w:val="Zadanifontodlomka"/>
    <w:rsid w:val="00320AF3"/>
    <w:rPr>
      <w:rFonts w:ascii="Segoe UI" w:hAnsi="Segoe UI" w:cs="Segoe UI" w:hint="default"/>
      <w:sz w:val="18"/>
      <w:szCs w:val="18"/>
    </w:rPr>
  </w:style>
  <w:style w:type="character" w:customStyle="1" w:styleId="cf31">
    <w:name w:val="cf31"/>
    <w:basedOn w:val="Zadanifontodlomka"/>
    <w:rsid w:val="00320AF3"/>
    <w:rPr>
      <w:rFonts w:ascii="Segoe UI" w:hAnsi="Segoe UI" w:cs="Segoe UI" w:hint="default"/>
      <w:sz w:val="18"/>
      <w:szCs w:val="18"/>
      <w:shd w:val="clear" w:color="auto" w:fill="FFFFFF"/>
    </w:rPr>
  </w:style>
  <w:style w:type="character" w:customStyle="1" w:styleId="UnresolvedMention2">
    <w:name w:val="Unresolved Mention2"/>
    <w:basedOn w:val="Zadanifontodlomka"/>
    <w:uiPriority w:val="99"/>
    <w:semiHidden/>
    <w:unhideWhenUsed/>
    <w:rsid w:val="0060395A"/>
    <w:rPr>
      <w:color w:val="605E5C"/>
      <w:shd w:val="clear" w:color="auto" w:fill="E1DFDD"/>
    </w:rPr>
  </w:style>
  <w:style w:type="character" w:customStyle="1" w:styleId="Style1Char">
    <w:name w:val="Style1 Char"/>
    <w:basedOn w:val="Zadanifontodlomka"/>
    <w:rsid w:val="0060395A"/>
    <w:rPr>
      <w:rFonts w:asciiTheme="minorHAnsi" w:hAnsiTheme="minorHAnsi"/>
      <w:i/>
      <w:iCs w:val="0"/>
      <w:color w:val="0E2841" w:themeColor="text2"/>
      <w:sz w:val="20"/>
      <w:szCs w:val="18"/>
      <w:lang w:val="en-GB"/>
    </w:rPr>
  </w:style>
  <w:style w:type="table" w:styleId="Tablicapopisa4-isticanje3">
    <w:name w:val="List Table 4 Accent 3"/>
    <w:basedOn w:val="Obinatablica"/>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Zadanifontodlomka"/>
    <w:rsid w:val="00037952"/>
  </w:style>
  <w:style w:type="paragraph" w:styleId="HTMLunaprijedoblikovano">
    <w:name w:val="HTML Preformatted"/>
    <w:basedOn w:val="Normal"/>
    <w:link w:val="HTMLunaprijedoblikovanoChar"/>
    <w:uiPriority w:val="99"/>
    <w:semiHidden/>
    <w:unhideWhenUsed/>
    <w:rsid w:val="002F4E92"/>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2F4E92"/>
    <w:rPr>
      <w:rFonts w:ascii="Consolas" w:eastAsia="Carlito" w:hAnsi="Consolas" w:cs="Carlito"/>
      <w:sz w:val="20"/>
      <w:szCs w:val="20"/>
    </w:rPr>
  </w:style>
  <w:style w:type="character" w:customStyle="1" w:styleId="Mention1">
    <w:name w:val="Mention1"/>
    <w:basedOn w:val="Zadanifontodlomka"/>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Zadanifontodlomka"/>
    <w:rsid w:val="007A4F0B"/>
  </w:style>
  <w:style w:type="paragraph" w:styleId="z-vrhobrasca">
    <w:name w:val="HTML Top of Form"/>
    <w:basedOn w:val="Normal"/>
    <w:next w:val="Normal"/>
    <w:link w:val="z-vrhobrasca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vrhobrascaChar">
    <w:name w:val="z-vrh obrasca Char"/>
    <w:basedOn w:val="Zadanifontodlomka"/>
    <w:link w:val="z-vrhobrasca"/>
    <w:uiPriority w:val="99"/>
    <w:semiHidden/>
    <w:rsid w:val="00E0500B"/>
    <w:rPr>
      <w:rFonts w:ascii="Arial" w:eastAsia="Times New Roman" w:hAnsi="Arial" w:cs="Arial"/>
      <w:vanish/>
      <w:sz w:val="16"/>
      <w:szCs w:val="16"/>
      <w:lang w:val="hr-HR" w:eastAsia="hr-HR"/>
    </w:rPr>
  </w:style>
  <w:style w:type="paragraph" w:styleId="z-dnoobrasca">
    <w:name w:val="HTML Bottom of Form"/>
    <w:basedOn w:val="Normal"/>
    <w:next w:val="Normal"/>
    <w:link w:val="z-dnoobrasca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dnoobrascaChar">
    <w:name w:val="z-dno obrasca Char"/>
    <w:basedOn w:val="Zadanifontodlomka"/>
    <w:link w:val="z-dnoobrasca"/>
    <w:uiPriority w:val="99"/>
    <w:semiHidden/>
    <w:rsid w:val="00E0500B"/>
    <w:rPr>
      <w:rFonts w:ascii="Arial" w:eastAsia="Times New Roman" w:hAnsi="Arial" w:cs="Arial"/>
      <w:vanish/>
      <w:sz w:val="16"/>
      <w:szCs w:val="16"/>
      <w:lang w:val="hr-HR" w:eastAsia="hr-HR"/>
    </w:rPr>
  </w:style>
  <w:style w:type="character" w:customStyle="1" w:styleId="Nerijeenospominjanje2">
    <w:name w:val="Neriješeno spominjanje2"/>
    <w:basedOn w:val="Zadanifontodlomka"/>
    <w:uiPriority w:val="99"/>
    <w:semiHidden/>
    <w:unhideWhenUsed/>
    <w:rsid w:val="0030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881212989">
                                      <w:marLeft w:val="0"/>
                                      <w:marRight w:val="0"/>
                                      <w:marTop w:val="0"/>
                                      <w:marBottom w:val="0"/>
                                      <w:divBdr>
                                        <w:top w:val="none" w:sz="0" w:space="0" w:color="auto"/>
                                        <w:left w:val="none" w:sz="0" w:space="0" w:color="auto"/>
                                        <w:bottom w:val="none" w:sz="0" w:space="0" w:color="auto"/>
                                        <w:right w:val="none" w:sz="0" w:space="0" w:color="auto"/>
                                      </w:divBdr>
                                    </w:div>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5181335">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925724828">
          <w:marLeft w:val="0"/>
          <w:marRight w:val="0"/>
          <w:marTop w:val="0"/>
          <w:marBottom w:val="0"/>
          <w:divBdr>
            <w:top w:val="none" w:sz="0" w:space="0" w:color="auto"/>
            <w:left w:val="none" w:sz="0" w:space="0" w:color="auto"/>
            <w:bottom w:val="none" w:sz="0" w:space="0" w:color="auto"/>
            <w:right w:val="none" w:sz="0" w:space="0" w:color="auto"/>
          </w:divBdr>
        </w:div>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diagramData" Target="diagrams/data2.xml"/><Relationship Id="rId21" Type="http://schemas.openxmlformats.org/officeDocument/2006/relationships/diagramLayout" Target="diagrams/layout1.xml"/><Relationship Id="rId34"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mailto:grmdigit@mzom.hr" TargetMode="External"/><Relationship Id="rId33" Type="http://schemas.openxmlformats.org/officeDocument/2006/relationships/hyperlink" Target="mailto:grmdigit@mzom.h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diagramQuickStyle" Target="diagrams/quickStyle2.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package" Target="embeddings/Radni_list_programa_Microsoft_Excel.xlsx"/><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mzom.gov.hr/UserDocsImages/dokumenti/Znanost/Projekt-digit/code-of-ethics-digit-project-en-8-10-2024.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E&amp;S Screening and risk assessment (ESS</a:t>
          </a:r>
          <a:r>
            <a:rPr lang="hr-HR" sz="800" b="1">
              <a:solidFill>
                <a:schemeClr val="accent1"/>
              </a:solidFill>
            </a:rPr>
            <a:t> </a:t>
          </a:r>
          <a:r>
            <a:rPr lang="en-US" sz="800" b="1">
              <a:solidFill>
                <a:schemeClr val="accent1"/>
              </a:solidFill>
            </a:rPr>
            <a:t>Questionnaire</a:t>
          </a:r>
          <a:r>
            <a:rPr lang="hr-HR" sz="800" b="1">
              <a:solidFill>
                <a:schemeClr val="accent1"/>
              </a:solidFill>
            </a:rPr>
            <a:t>)</a:t>
          </a:r>
        </a:p>
      </dgm:t>
    </dgm:pt>
    <dgm:pt modelId="{D2B7FDC4-7B9C-4955-B797-EB7DB3EC8732}" type="parTrans" cxnId="{C7D3092D-5C37-47A9-9036-E0AB048C66A8}">
      <dgm:prSet/>
      <dgm:spPr>
        <a:ln w="6350">
          <a:solidFill>
            <a:schemeClr val="accent1"/>
          </a:solidFill>
        </a:ln>
      </dgm:spPr>
      <dgm:t>
        <a:bodyPr/>
        <a:lstStyle/>
        <a:p>
          <a:pPr algn="ctr"/>
          <a:endParaRPr lang="hr-HR" sz="80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a:solidFill>
              <a:schemeClr val="tx1">
                <a:lumMod val="85000"/>
                <a:lumOff val="15000"/>
              </a:schemeClr>
            </a:solidFill>
          </a:endParaRPr>
        </a:p>
      </dgm:t>
    </dgm:pt>
    <dgm:pt modelId="{F1ECC8F4-2EDB-4405-B37B-E7BC616E9EDC}">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Eligibilty check during evaluation proces</a:t>
          </a:r>
        </a:p>
      </dgm:t>
    </dgm:pt>
    <dgm:pt modelId="{3B1076A5-8B34-4494-B1B5-7FC4E35454FF}" type="parTrans" cxnId="{F7D1588D-5CAA-4489-8926-F2C28C09D4A4}">
      <dgm:prSet/>
      <dgm:spPr/>
      <dgm:t>
        <a:bodyPr/>
        <a:lstStyle/>
        <a:p>
          <a:pPr algn="ctr"/>
          <a:endParaRPr lang="hr-HR" sz="800">
            <a:solidFill>
              <a:schemeClr val="tx1">
                <a:lumMod val="85000"/>
                <a:lumOff val="15000"/>
              </a:schemeClr>
            </a:solidFill>
          </a:endParaRPr>
        </a:p>
      </dgm:t>
    </dgm:pt>
    <dgm:pt modelId="{9D3BE4B2-6070-4A69-896B-B51560E512EB}" type="sibTrans" cxnId="{F7D1588D-5CAA-4489-8926-F2C28C09D4A4}">
      <dgm:prSet/>
      <dgm:spPr/>
      <dgm:t>
        <a:bodyPr/>
        <a:lstStyle/>
        <a:p>
          <a:pPr algn="ctr"/>
          <a:endParaRPr lang="hr-HR" sz="800">
            <a:solidFill>
              <a:schemeClr val="tx1">
                <a:lumMod val="85000"/>
                <a:lumOff val="15000"/>
              </a:schemeClr>
            </a:solidFill>
          </a:endParaRPr>
        </a:p>
      </dgm:t>
    </dgm:pt>
    <dgm:pt modelId="{E53AFF5A-3095-4B2E-8FC2-C265AC7ABC0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Projects that do not need further assessment (there is no risk)</a:t>
          </a:r>
          <a:endParaRPr lang="hr-HR" sz="800" b="1">
            <a:solidFill>
              <a:schemeClr val="accent1"/>
            </a:solidFill>
          </a:endParaRPr>
        </a:p>
      </dgm:t>
    </dgm:pt>
    <dgm:pt modelId="{E08EBEE6-9129-4356-A8D5-C26AE456335E}" type="parTrans" cxnId="{277C6A73-895D-4F61-8A62-E3318FE787E0}">
      <dgm:prSet/>
      <dgm:spPr>
        <a:ln w="6350">
          <a:solidFill>
            <a:schemeClr val="accent1"/>
          </a:solidFill>
        </a:ln>
      </dgm:spPr>
      <dgm:t>
        <a:bodyPr/>
        <a:lstStyle/>
        <a:p>
          <a:pPr algn="ctr"/>
          <a:endParaRPr lang="hr-HR" sz="80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a:solidFill>
              <a:schemeClr val="tx1">
                <a:lumMod val="85000"/>
                <a:lumOff val="15000"/>
              </a:schemeClr>
            </a:solidFill>
          </a:endParaRPr>
        </a:p>
      </dgm:t>
    </dgm:pt>
    <dgm:pt modelId="{AA6729FE-5B51-44AF-A5E2-D299268163D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rPr>
            <a:t>Projects that need further assessment and for which proper E&amp;S instrument should be prepared (risk is low to moderate</a:t>
          </a:r>
          <a:r>
            <a:rPr lang="hr-HR" sz="800" b="1">
              <a:solidFill>
                <a:schemeClr val="accent1"/>
              </a:solidFill>
            </a:rPr>
            <a:t>)</a:t>
          </a:r>
          <a:r>
            <a:rPr lang="en-US" sz="800" b="1">
              <a:solidFill>
                <a:schemeClr val="accent1"/>
              </a:solidFill>
            </a:rPr>
            <a:t> </a:t>
          </a:r>
          <a:endParaRPr lang="hr-HR" sz="800" b="1">
            <a:solidFill>
              <a:schemeClr val="accent1"/>
            </a:solidFill>
          </a:endParaRPr>
        </a:p>
      </dgm:t>
    </dgm:pt>
    <dgm:pt modelId="{826B3067-BFE3-43E7-AB60-24072E28AE6B}" type="parTrans" cxnId="{84C00311-6EB1-421D-AF24-2530E6E28886}">
      <dgm:prSet/>
      <dgm:spPr>
        <a:ln w="9525">
          <a:solidFill>
            <a:schemeClr val="accent5"/>
          </a:solidFill>
        </a:ln>
      </dgm:spPr>
      <dgm:t>
        <a:bodyPr/>
        <a:lstStyle/>
        <a:p>
          <a:pPr algn="ctr"/>
          <a:endParaRPr lang="hr-HR" sz="80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a:solidFill>
              <a:schemeClr val="tx1">
                <a:lumMod val="85000"/>
                <a:lumOff val="15000"/>
              </a:schemeClr>
            </a:solidFill>
          </a:endParaRPr>
        </a:p>
      </dgm:t>
    </dgm:pt>
    <dgm:pt modelId="{E7F7ED69-B011-4AAF-8C8A-69AF5D89787B}">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Projects with potential substantial and high E&amp;S risk will not be awarded</a:t>
          </a:r>
        </a:p>
      </dgm:t>
    </dgm:pt>
    <dgm:pt modelId="{CBFC039C-E9BE-4F0E-9B92-CFD535BEBC84}" type="parTrans" cxnId="{D1C16275-4745-456D-9DA4-72BE85BBD610}">
      <dgm:prSet/>
      <dgm:spPr>
        <a:ln w="6350">
          <a:solidFill>
            <a:schemeClr val="accent1"/>
          </a:solidFill>
        </a:ln>
      </dgm:spPr>
      <dgm:t>
        <a:bodyPr/>
        <a:lstStyle/>
        <a:p>
          <a:pPr algn="ctr"/>
          <a:endParaRPr lang="hr-HR" sz="80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a:solidFill>
              <a:schemeClr val="tx1">
                <a:lumMod val="85000"/>
                <a:lumOff val="15000"/>
              </a:schemeClr>
            </a:solidFill>
          </a:endParaRPr>
        </a:p>
      </dgm:t>
    </dgm:pt>
    <dgm:pt modelId="{25F6DB06-C289-455D-8D53-2F3EB241E4F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1: Preparation and disclosure of proper E&amp;S instrument (ESCOP/ESMP Checklist/ESMP)</a:t>
          </a:r>
        </a:p>
      </dgm:t>
    </dgm:pt>
    <dgm:pt modelId="{C189C17B-E850-47CA-9420-7C0A6D23C34F}" type="parTrans" cxnId="{ED568FA1-9C6C-45D5-9A91-CD24D9754EE0}">
      <dgm:prSet/>
      <dgm:spPr>
        <a:ln w="6350">
          <a:solidFill>
            <a:schemeClr val="accent1"/>
          </a:solidFill>
        </a:ln>
      </dgm:spPr>
      <dgm:t>
        <a:bodyPr/>
        <a:lstStyle/>
        <a:p>
          <a:pPr algn="ctr"/>
          <a:endParaRPr lang="hr-HR" sz="80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a:solidFill>
              <a:schemeClr val="tx1">
                <a:lumMod val="85000"/>
                <a:lumOff val="15000"/>
              </a:schemeClr>
            </a:solidFill>
          </a:endParaRPr>
        </a:p>
      </dgm:t>
    </dgm:pt>
    <dgm:pt modelId="{BDD551AF-CF57-4C20-A311-F1AA9C53507D}">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2: Integration of E&amp;S instrument in tender documentation </a:t>
          </a:r>
          <a:r>
            <a:rPr lang="en-US" sz="800" b="1">
              <a:solidFill>
                <a:schemeClr val="accent1"/>
              </a:solidFill>
            </a:rPr>
            <a:t>(if relevant</a:t>
          </a:r>
          <a:r>
            <a:rPr lang="hr-HR" sz="800" b="1">
              <a:solidFill>
                <a:schemeClr val="accent1"/>
              </a:solidFill>
            </a:rPr>
            <a:t>)</a:t>
          </a:r>
        </a:p>
      </dgm:t>
    </dgm:pt>
    <dgm:pt modelId="{FADF7809-7BF9-4B1C-84F4-9F1DD461F3E3}" type="parTrans" cxnId="{59CE6564-8EC4-420A-8884-92436B6C56EA}">
      <dgm:prSet/>
      <dgm:spPr>
        <a:ln w="6350">
          <a:solidFill>
            <a:schemeClr val="accent1"/>
          </a:solidFill>
        </a:ln>
      </dgm:spPr>
      <dgm:t>
        <a:bodyPr/>
        <a:lstStyle/>
        <a:p>
          <a:pPr algn="ctr"/>
          <a:endParaRPr lang="hr-HR" sz="80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a:solidFill>
              <a:schemeClr val="tx1">
                <a:lumMod val="85000"/>
                <a:lumOff val="15000"/>
              </a:schemeClr>
            </a:solidFill>
          </a:endParaRPr>
        </a:p>
      </dgm:t>
    </dgm:pt>
    <dgm:pt modelId="{B24FC5F7-A706-42CC-8837-F794AD488C4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rPr>
            <a:t>STEP 3: Implementation, project supervision, monitoring and reporting</a:t>
          </a:r>
        </a:p>
      </dgm:t>
    </dgm:pt>
    <dgm:pt modelId="{5B38DD15-BE08-4E63-A72A-286C777CFB74}" type="sibTrans" cxnId="{DDA32887-FEC0-44CA-84A0-6A9C6FB77E15}">
      <dgm:prSet/>
      <dgm:spPr/>
      <dgm:t>
        <a:bodyPr/>
        <a:lstStyle/>
        <a:p>
          <a:pPr algn="ctr"/>
          <a:endParaRPr lang="hr-HR" sz="800">
            <a:solidFill>
              <a:schemeClr val="tx1">
                <a:lumMod val="85000"/>
                <a:lumOff val="15000"/>
              </a:schemeClr>
            </a:solidFill>
          </a:endParaRPr>
        </a:p>
      </dgm:t>
    </dgm:pt>
    <dgm:pt modelId="{EC7180F6-16E2-44A2-A5F1-B687BB49445B}" type="parTrans" cxnId="{DDA32887-FEC0-44CA-84A0-6A9C6FB77E15}">
      <dgm:prSet/>
      <dgm:spPr>
        <a:ln w="6350">
          <a:solidFill>
            <a:schemeClr val="accent1"/>
          </a:solidFill>
        </a:ln>
      </dgm:spPr>
      <dgm:t>
        <a:bodyPr/>
        <a:lstStyle/>
        <a:p>
          <a:pPr algn="ctr"/>
          <a:endParaRPr lang="hr-HR" sz="800">
            <a:solidFill>
              <a:schemeClr val="tx1">
                <a:lumMod val="85000"/>
                <a:lumOff val="15000"/>
              </a:schemeClr>
            </a:solidFill>
          </a:endParaRPr>
        </a:p>
      </dgm:t>
    </dgm:pt>
    <dgm:pt modelId="{D3B4705F-DDE2-4F20-B32D-F524FA3FA65C}">
      <dgm:prSet custT="1"/>
      <dgm:spPr>
        <a:noFill/>
        <a:ln>
          <a:solidFill>
            <a:schemeClr val="bg2"/>
          </a:solidFill>
        </a:ln>
      </dgm:spPr>
      <dgm:t>
        <a:bodyPr/>
        <a:lstStyle/>
        <a:p>
          <a:pPr algn="ctr"/>
          <a:endParaRPr lang="hr-HR" sz="800">
            <a:solidFill>
              <a:schemeClr val="tx1">
                <a:lumMod val="85000"/>
                <a:lumOff val="15000"/>
              </a:schemeClr>
            </a:solidFill>
          </a:endParaRPr>
        </a:p>
      </dgm:t>
    </dgm:pt>
    <dgm:pt modelId="{9BA710CF-A7B7-4DA5-A5F5-365EAD39612C}" type="sibTrans" cxnId="{13D2F329-195D-447B-B8BE-CF39B28A33EF}">
      <dgm:prSet/>
      <dgm:spPr/>
      <dgm:t>
        <a:bodyPr/>
        <a:lstStyle/>
        <a:p>
          <a:pPr algn="ctr"/>
          <a:endParaRPr lang="hr-HR" sz="800">
            <a:solidFill>
              <a:schemeClr val="tx1">
                <a:lumMod val="85000"/>
                <a:lumOff val="15000"/>
              </a:schemeClr>
            </a:solidFill>
          </a:endParaRPr>
        </a:p>
      </dgm:t>
    </dgm:pt>
    <dgm:pt modelId="{BD93374F-4E38-4ADD-B878-52D565B221C9}" type="parTrans" cxnId="{13D2F329-195D-447B-B8BE-CF39B28A33EF}">
      <dgm:prSet/>
      <dgm:spPr>
        <a:ln>
          <a:noFill/>
        </a:ln>
      </dgm:spPr>
      <dgm:t>
        <a:bodyPr/>
        <a:lstStyle/>
        <a:p>
          <a:pPr algn="ctr"/>
          <a:endParaRPr lang="hr-HR" sz="80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hr-HR"/>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hr-HR"/>
        </a:p>
      </dgm:t>
    </dgm:pt>
    <dgm:pt modelId="{1FF7CE3B-2F70-4063-B07C-2F314CCB8CBF}" type="pres">
      <dgm:prSet presAssocID="{F1ECC8F4-2EDB-4405-B37B-E7BC616E9EDC}" presName="rootConnector1" presStyleLbl="node1" presStyleIdx="0" presStyleCnt="0"/>
      <dgm:spPr/>
      <dgm:t>
        <a:bodyPr/>
        <a:lstStyle/>
        <a:p>
          <a:endParaRPr lang="hr-HR"/>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hr-HR"/>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hr-HR"/>
        </a:p>
      </dgm:t>
    </dgm:pt>
    <dgm:pt modelId="{F7127480-59D2-4F1D-BD10-735EA28676AF}" type="pres">
      <dgm:prSet presAssocID="{A5E69B68-B6B5-4753-A6AD-4A91F7C7AC09}" presName="rootConnector" presStyleLbl="node2" presStyleIdx="0" presStyleCnt="1"/>
      <dgm:spPr/>
      <dgm:t>
        <a:bodyPr/>
        <a:lstStyle/>
        <a:p>
          <a:endParaRPr lang="hr-HR"/>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hr-HR"/>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24578" custLinFactNeighborY="12181">
        <dgm:presLayoutVars>
          <dgm:chPref val="3"/>
        </dgm:presLayoutVars>
      </dgm:prSet>
      <dgm:spPr/>
      <dgm:t>
        <a:bodyPr/>
        <a:lstStyle/>
        <a:p>
          <a:endParaRPr lang="hr-HR"/>
        </a:p>
      </dgm:t>
    </dgm:pt>
    <dgm:pt modelId="{16A49C27-5C5C-48E4-8F4E-3DC81CA6A698}" type="pres">
      <dgm:prSet presAssocID="{E53AFF5A-3095-4B2E-8FC2-C265AC7ABC07}" presName="rootConnector" presStyleLbl="node3" presStyleIdx="0" presStyleCnt="3"/>
      <dgm:spPr/>
      <dgm:t>
        <a:bodyPr/>
        <a:lstStyle/>
        <a:p>
          <a:endParaRPr lang="hr-HR"/>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hr-HR"/>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hr-HR"/>
        </a:p>
      </dgm:t>
    </dgm:pt>
    <dgm:pt modelId="{9A8B9444-57E3-494B-8235-54AFF1674A32}" type="pres">
      <dgm:prSet presAssocID="{AA6729FE-5B51-44AF-A5E2-D299268163D7}" presName="rootConnector" presStyleLbl="node3" presStyleIdx="1" presStyleCnt="3"/>
      <dgm:spPr/>
      <dgm:t>
        <a:bodyPr/>
        <a:lstStyle/>
        <a:p>
          <a:endParaRPr lang="hr-HR"/>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hr-HR"/>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hr-HR"/>
        </a:p>
      </dgm:t>
    </dgm:pt>
    <dgm:pt modelId="{E3F1CEE4-1AC4-4BA8-8B0D-A902CD35D21D}" type="pres">
      <dgm:prSet presAssocID="{25F6DB06-C289-455D-8D53-2F3EB241E4F2}" presName="rootConnector" presStyleLbl="node4" presStyleIdx="0" presStyleCnt="4"/>
      <dgm:spPr/>
      <dgm:t>
        <a:bodyPr/>
        <a:lstStyle/>
        <a:p>
          <a:endParaRPr lang="hr-HR"/>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hr-HR"/>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hr-HR"/>
        </a:p>
      </dgm:t>
    </dgm:pt>
    <dgm:pt modelId="{93B290E2-8524-4C93-83D5-AFC9A27DC9CF}" type="pres">
      <dgm:prSet presAssocID="{BDD551AF-CF57-4C20-A311-F1AA9C53507D}" presName="rootConnector" presStyleLbl="node4" presStyleIdx="1" presStyleCnt="4"/>
      <dgm:spPr/>
      <dgm:t>
        <a:bodyPr/>
        <a:lstStyle/>
        <a:p>
          <a:endParaRPr lang="hr-HR"/>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hr-HR"/>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hr-HR"/>
        </a:p>
      </dgm:t>
    </dgm:pt>
    <dgm:pt modelId="{13218780-8C5D-422A-A2F4-C1EDB7CE2352}" type="pres">
      <dgm:prSet presAssocID="{B24FC5F7-A706-42CC-8837-F794AD488C42}" presName="rootConnector" presStyleLbl="node4" presStyleIdx="2" presStyleCnt="4"/>
      <dgm:spPr/>
      <dgm:t>
        <a:bodyPr/>
        <a:lstStyle/>
        <a:p>
          <a:endParaRPr lang="hr-HR"/>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hr-HR"/>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hr-HR"/>
        </a:p>
      </dgm:t>
    </dgm:pt>
    <dgm:pt modelId="{D39D0339-AF6E-478F-B9CD-6407667AA62F}" type="pres">
      <dgm:prSet presAssocID="{D3B4705F-DDE2-4F20-B32D-F524FA3FA65C}" presName="rootConnector" presStyleLbl="node4" presStyleIdx="3" presStyleCnt="4"/>
      <dgm:spPr/>
      <dgm:t>
        <a:bodyPr/>
        <a:lstStyle/>
        <a:p>
          <a:endParaRPr lang="hr-HR"/>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hr-HR"/>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hr-HR"/>
        </a:p>
      </dgm:t>
    </dgm:pt>
    <dgm:pt modelId="{6AF53659-37F0-49CA-BA71-98BC9AA7E5E7}" type="pres">
      <dgm:prSet presAssocID="{E7F7ED69-B011-4AAF-8C8A-69AF5D89787B}" presName="rootConnector" presStyleLbl="node3" presStyleIdx="2" presStyleCnt="3"/>
      <dgm:spPr/>
      <dgm:t>
        <a:bodyPr/>
        <a:lstStyle/>
        <a:p>
          <a:endParaRPr lang="hr-HR"/>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C44E22D7-0595-40A9-B5B9-D6D421820504}" type="presOf" srcId="{B24FC5F7-A706-42CC-8837-F794AD488C42}" destId="{13218780-8C5D-422A-A2F4-C1EDB7CE2352}"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8B34CED8-8C3D-492E-91F9-C4F0F08682D0}" type="presOf" srcId="{E08EBEE6-9129-4356-A8D5-C26AE456335E}" destId="{DCFCB54B-FED5-4CCC-A116-7D58455614F2}" srcOrd="0" destOrd="0" presId="urn:microsoft.com/office/officeart/2005/8/layout/orgChart1"/>
    <dgm:cxn modelId="{561FBD2F-2C9D-4D2D-8722-2729170194DD}" type="presOf" srcId="{F1ECC8F4-2EDB-4405-B37B-E7BC616E9EDC}" destId="{1FF7CE3B-2F70-4063-B07C-2F314CCB8CBF}" srcOrd="1"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D1C16275-4745-456D-9DA4-72BE85BBD610}" srcId="{A5E69B68-B6B5-4753-A6AD-4A91F7C7AC09}" destId="{E7F7ED69-B011-4AAF-8C8A-69AF5D89787B}" srcOrd="2" destOrd="0" parTransId="{CBFC039C-E9BE-4F0E-9B92-CFD535BEBC84}" sibTransId="{93444AE3-E390-47E2-AAF9-C1F5F19290D8}"/>
    <dgm:cxn modelId="{E4A0CA34-33C4-4EF9-8C3B-010FC31F3F50}" type="presOf" srcId="{45604F08-D014-463F-B51A-8F8A31A663B8}" destId="{29054B1E-AF90-42B2-8ACE-AF6D0A550D35}" srcOrd="0"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DDA32887-FEC0-44CA-84A0-6A9C6FB77E15}" srcId="{BDD551AF-CF57-4C20-A311-F1AA9C53507D}" destId="{B24FC5F7-A706-42CC-8837-F794AD488C42}" srcOrd="0" destOrd="0" parTransId="{EC7180F6-16E2-44A2-A5F1-B687BB49445B}" sibTransId="{5B38DD15-BE08-4E63-A72A-286C777CFB74}"/>
    <dgm:cxn modelId="{277C6A73-895D-4F61-8A62-E3318FE787E0}" srcId="{A5E69B68-B6B5-4753-A6AD-4A91F7C7AC09}" destId="{E53AFF5A-3095-4B2E-8FC2-C265AC7ABC07}" srcOrd="0" destOrd="0" parTransId="{E08EBEE6-9129-4356-A8D5-C26AE456335E}" sibTransId="{BEE74AEA-624A-4276-80A8-1A78CDF68AAE}"/>
    <dgm:cxn modelId="{C60808CB-5535-4A1D-B2A2-87420D7236DA}" type="presOf" srcId="{B24FC5F7-A706-42CC-8837-F794AD488C42}" destId="{4931A357-8225-44C3-87A3-87AD0F285F4B}"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676B84CB-28D7-490E-BEE0-B41F8C2DC0F1}" type="presOf" srcId="{25F6DB06-C289-455D-8D53-2F3EB241E4F2}" destId="{CE5352C9-92B9-4117-B284-19D30FA47E85}" srcOrd="0" destOrd="0" presId="urn:microsoft.com/office/officeart/2005/8/layout/orgChart1"/>
    <dgm:cxn modelId="{A5297F47-E6BC-44A1-8997-63EC048CBF27}" type="presOf" srcId="{FADF7809-7BF9-4B1C-84F4-9F1DD461F3E3}" destId="{18A665DF-3129-4536-8354-B998FB30188B}" srcOrd="0" destOrd="0" presId="urn:microsoft.com/office/officeart/2005/8/layout/orgChart1"/>
    <dgm:cxn modelId="{B24BBF4D-9A97-4BDD-A275-00D4A79AC7A2}" type="presOf" srcId="{D2B7FDC4-7B9C-4955-B797-EB7DB3EC8732}" destId="{1F647ABB-60CA-4A67-959F-B0A2665C03BA}"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2A99405F-4BCB-4FAB-ACDA-E08C6BEBF9D7}" type="presOf" srcId="{A5E69B68-B6B5-4753-A6AD-4A91F7C7AC09}" destId="{F7127480-59D2-4F1D-BD10-735EA28676AF}" srcOrd="1"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F7D1588D-5CAA-4489-8926-F2C28C09D4A4}" srcId="{45604F08-D014-463F-B51A-8F8A31A663B8}" destId="{F1ECC8F4-2EDB-4405-B37B-E7BC616E9EDC}" srcOrd="0" destOrd="0" parTransId="{3B1076A5-8B34-4494-B1B5-7FC4E35454FF}" sibTransId="{9D3BE4B2-6070-4A69-896B-B51560E512EB}"/>
    <dgm:cxn modelId="{5C7AB2BD-5F80-42F6-B4DD-DF4CFAB2BAFE}" type="presOf" srcId="{BDD551AF-CF57-4C20-A311-F1AA9C53507D}" destId="{93B290E2-8524-4C93-83D5-AFC9A27DC9CF}" srcOrd="1"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84C00311-6EB1-421D-AF24-2530E6E28886}" srcId="{A5E69B68-B6B5-4753-A6AD-4A91F7C7AC09}" destId="{AA6729FE-5B51-44AF-A5E2-D299268163D7}" srcOrd="1" destOrd="0" parTransId="{826B3067-BFE3-43E7-AB60-24072E28AE6B}" sibTransId="{5CB85DEA-A617-4D83-B1DC-398D0A7FA55A}"/>
    <dgm:cxn modelId="{A71E8D6B-3CF5-41A4-B1F0-828AC6E6B254}" type="presOf" srcId="{BDD551AF-CF57-4C20-A311-F1AA9C53507D}" destId="{F44695C1-F820-48C0-AF03-F24193428479}"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87676A-BEA8-4F3D-A381-96FEF8B64B4C}" type="doc">
      <dgm:prSet loTypeId="urn:microsoft.com/office/officeart/2005/8/layout/process1" loCatId="process" qsTypeId="urn:microsoft.com/office/officeart/2005/8/quickstyle/simple4" qsCatId="simple" csTypeId="urn:microsoft.com/office/officeart/2005/8/colors/accent0_1" csCatId="mainScheme" phldr="1"/>
      <dgm:spPr/>
    </dgm:pt>
    <dgm:pt modelId="{3DEC79C9-A8C6-40BB-AC22-94433CAEA2C5}">
      <dgm:prSet phldrT="[Tekst]" custT="1"/>
      <dgm:spPr>
        <a:solidFill>
          <a:schemeClr val="accent4"/>
        </a:solidFill>
      </dgm:spPr>
      <dgm:t>
        <a:bodyPr/>
        <a:lstStyle/>
        <a:p>
          <a:r>
            <a:rPr lang="en-US" sz="700" b="1">
              <a:solidFill>
                <a:schemeClr val="accent1"/>
              </a:solidFill>
              <a:latin typeface="+mj-lt"/>
              <a:cs typeface="Calibri Light" panose="020F0302020204030204" pitchFamily="34" charset="0"/>
            </a:rPr>
            <a:t>Assessment process</a:t>
          </a:r>
          <a:r>
            <a:rPr lang="hr-HR" sz="700" b="1">
              <a:solidFill>
                <a:schemeClr val="accent1"/>
              </a:solidFill>
              <a:latin typeface="+mj-lt"/>
              <a:cs typeface="Calibri Light" panose="020F0302020204030204" pitchFamily="34" charset="0"/>
            </a:rPr>
            <a:t> (administrative and eligibility) </a:t>
          </a:r>
        </a:p>
      </dgm:t>
    </dgm:pt>
    <dgm:pt modelId="{E4D88217-7184-4647-9AA1-57E769A912DC}" type="parTrans" cxnId="{ADA382C4-62A9-41EB-A074-5641694A5726}">
      <dgm:prSet/>
      <dgm:spPr/>
      <dgm:t>
        <a:bodyPr/>
        <a:lstStyle/>
        <a:p>
          <a:endParaRPr lang="hr-HR" sz="700" b="1">
            <a:latin typeface="Calibri Light" panose="020F0302020204030204" pitchFamily="34" charset="0"/>
            <a:cs typeface="Calibri Light" panose="020F0302020204030204" pitchFamily="34" charset="0"/>
          </a:endParaRPr>
        </a:p>
      </dgm:t>
    </dgm:pt>
    <dgm:pt modelId="{A764B8B0-13EE-472C-819A-E847425C65AB}" type="sibTrans" cxnId="{ADA382C4-62A9-41EB-A074-5641694A5726}">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C35C836-2D97-4A2F-B9A7-FD92A2575BCA}">
      <dgm:prSet phldrT="[Tekst]" custT="1"/>
      <dgm:spPr>
        <a:solidFill>
          <a:schemeClr val="accent4"/>
        </a:solidFill>
      </dgm:spPr>
      <dgm:t>
        <a:bodyPr/>
        <a:lstStyle/>
        <a:p>
          <a:r>
            <a:rPr lang="hr-HR" sz="700" b="1">
              <a:solidFill>
                <a:schemeClr val="accent1"/>
              </a:solidFill>
              <a:latin typeface="+mj-lt"/>
              <a:cs typeface="Calibri Light" panose="020F0302020204030204" pitchFamily="34" charset="0"/>
            </a:rPr>
            <a:t>Grant Agreement sigining</a:t>
          </a:r>
        </a:p>
      </dgm:t>
    </dgm:pt>
    <dgm:pt modelId="{CA14B7D6-1CBA-4A43-A139-47B8237A0BFA}" type="par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EA6D2FD7-72A8-4976-8850-34BEEC50E017}" type="sib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5DB049B1-DE90-4F1E-8241-35EDD4CD5915}">
      <dgm:prSet custT="1"/>
      <dgm:spPr>
        <a:solidFill>
          <a:schemeClr val="accent4"/>
        </a:solidFill>
      </dgm:spPr>
      <dgm:t>
        <a:bodyPr/>
        <a:lstStyle/>
        <a:p>
          <a:r>
            <a:rPr lang="en-US" sz="700" b="1">
              <a:solidFill>
                <a:schemeClr val="accent1"/>
              </a:solidFill>
              <a:latin typeface="+mj-lt"/>
              <a:cs typeface="Calibri Light" panose="020F0302020204030204" pitchFamily="34" charset="0"/>
            </a:rPr>
            <a:t>Selection of projects meeting the conditions of the </a:t>
          </a:r>
          <a:r>
            <a:rPr lang="hr-HR" sz="700" b="1">
              <a:solidFill>
                <a:schemeClr val="accent1"/>
              </a:solidFill>
              <a:latin typeface="+mj-lt"/>
              <a:cs typeface="Calibri Light" panose="020F0302020204030204" pitchFamily="34" charset="0"/>
            </a:rPr>
            <a:t>C</a:t>
          </a:r>
          <a:r>
            <a:rPr lang="en-US" sz="700" b="1">
              <a:solidFill>
                <a:schemeClr val="accent1"/>
              </a:solidFill>
              <a:latin typeface="+mj-lt"/>
              <a:cs typeface="Calibri Light" panose="020F0302020204030204" pitchFamily="34" charset="0"/>
            </a:rPr>
            <a:t>all</a:t>
          </a:r>
          <a:endParaRPr lang="hr-HR" sz="700" b="1">
            <a:solidFill>
              <a:schemeClr val="accent1"/>
            </a:solidFill>
            <a:latin typeface="+mj-lt"/>
            <a:cs typeface="Calibri Light" panose="020F0302020204030204" pitchFamily="34" charset="0"/>
          </a:endParaRPr>
        </a:p>
      </dgm:t>
    </dgm:pt>
    <dgm:pt modelId="{8D2891B1-06BD-40F1-B278-DE5D5EBB1D8F}" type="parTrans" cxnId="{93B054B0-B06D-4711-89C8-A6D77B632C9C}">
      <dgm:prSet/>
      <dgm:spPr/>
      <dgm:t>
        <a:bodyPr/>
        <a:lstStyle/>
        <a:p>
          <a:endParaRPr lang="hr-HR" sz="700" b="1">
            <a:latin typeface="Calibri Light" panose="020F0302020204030204" pitchFamily="34" charset="0"/>
            <a:cs typeface="Calibri Light" panose="020F0302020204030204" pitchFamily="34" charset="0"/>
          </a:endParaRPr>
        </a:p>
      </dgm:t>
    </dgm:pt>
    <dgm:pt modelId="{EC7178DF-22D5-4522-9077-E5841BFA05BA}" type="sibTrans" cxnId="{93B054B0-B06D-4711-89C8-A6D77B632C9C}">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04324BC8-D334-437B-BACB-E93F2EF46DF6}">
      <dgm:prSet custT="1"/>
      <dgm:spPr>
        <a:solidFill>
          <a:schemeClr val="accent4"/>
        </a:solidFill>
      </dgm:spPr>
      <dgm:t>
        <a:bodyPr/>
        <a:lstStyle/>
        <a:p>
          <a:r>
            <a:rPr lang="hr-HR" sz="700" b="1">
              <a:solidFill>
                <a:schemeClr val="accent1"/>
              </a:solidFill>
              <a:latin typeface="+mj-lt"/>
              <a:cs typeface="Calibri Light" panose="020F0302020204030204" pitchFamily="34" charset="0"/>
            </a:rPr>
            <a:t>Submit the Application</a:t>
          </a:r>
        </a:p>
      </dgm:t>
    </dgm:pt>
    <dgm:pt modelId="{C2CFF166-096B-4BE1-9636-06A6874C2B22}" type="parTrans" cxnId="{D853A135-1FD5-4653-8FFF-F3FB25C0DCB5}">
      <dgm:prSet/>
      <dgm:spPr/>
      <dgm:t>
        <a:bodyPr/>
        <a:lstStyle/>
        <a:p>
          <a:endParaRPr lang="hr-HR" sz="700" b="1">
            <a:latin typeface="Calibri Light" panose="020F0302020204030204" pitchFamily="34" charset="0"/>
            <a:cs typeface="Calibri Light" panose="020F0302020204030204" pitchFamily="34" charset="0"/>
          </a:endParaRPr>
        </a:p>
      </dgm:t>
    </dgm:pt>
    <dgm:pt modelId="{86DC9F85-8924-476A-87F4-D9EBF8ED489E}" type="sibTrans" cxnId="{D853A135-1FD5-4653-8FFF-F3FB25C0DCB5}">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FAE40ECA-3EA3-4078-B596-1A91BB8550B8}">
      <dgm:prSet custT="1"/>
      <dgm:spPr>
        <a:solidFill>
          <a:schemeClr val="accent4"/>
        </a:solidFill>
      </dgm:spPr>
      <dgm:t>
        <a:bodyPr/>
        <a:lstStyle/>
        <a:p>
          <a:r>
            <a:rPr lang="hr-HR" sz="700" b="1">
              <a:solidFill>
                <a:schemeClr val="accent1"/>
              </a:solidFill>
              <a:latin typeface="+mj-lt"/>
              <a:cs typeface="Calibri Light" panose="020F0302020204030204" pitchFamily="34" charset="0"/>
            </a:rPr>
            <a:t>Award decision</a:t>
          </a:r>
        </a:p>
      </dgm:t>
    </dgm:pt>
    <dgm:pt modelId="{D241936C-FFCC-434A-8D84-A3367ED41E42}" type="parTrans" cxnId="{101B8B30-6B27-47BE-88B0-78101222F564}">
      <dgm:prSet/>
      <dgm:spPr/>
      <dgm:t>
        <a:bodyPr/>
        <a:lstStyle/>
        <a:p>
          <a:endParaRPr lang="hr-HR" sz="700" b="1">
            <a:latin typeface="Calibri Light" panose="020F0302020204030204" pitchFamily="34" charset="0"/>
            <a:cs typeface="Calibri Light" panose="020F0302020204030204" pitchFamily="34" charset="0"/>
          </a:endParaRPr>
        </a:p>
      </dgm:t>
    </dgm:pt>
    <dgm:pt modelId="{DE4ECF5B-9C52-4711-A1A4-CFD20859531E}" type="sibTrans" cxnId="{101B8B30-6B27-47BE-88B0-78101222F564}">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52E3739-8AC0-4C2E-8611-5543529B67E6}" type="pres">
      <dgm:prSet presAssocID="{A887676A-BEA8-4F3D-A381-96FEF8B64B4C}" presName="Name0" presStyleCnt="0">
        <dgm:presLayoutVars>
          <dgm:dir/>
          <dgm:resizeHandles val="exact"/>
        </dgm:presLayoutVars>
      </dgm:prSet>
      <dgm:spPr/>
    </dgm:pt>
    <dgm:pt modelId="{A5B9FBA9-B48F-478C-AFF2-1C4BD176B9E5}" type="pres">
      <dgm:prSet presAssocID="{04324BC8-D334-437B-BACB-E93F2EF46DF6}" presName="node" presStyleLbl="node1" presStyleIdx="0" presStyleCnt="5">
        <dgm:presLayoutVars>
          <dgm:bulletEnabled val="1"/>
        </dgm:presLayoutVars>
      </dgm:prSet>
      <dgm:spPr/>
      <dgm:t>
        <a:bodyPr/>
        <a:lstStyle/>
        <a:p>
          <a:endParaRPr lang="hr-HR"/>
        </a:p>
      </dgm:t>
    </dgm:pt>
    <dgm:pt modelId="{9E1C9755-4317-48C4-A4A1-413920BC0F7C}" type="pres">
      <dgm:prSet presAssocID="{86DC9F85-8924-476A-87F4-D9EBF8ED489E}" presName="sibTrans" presStyleLbl="sibTrans2D1" presStyleIdx="0" presStyleCnt="4"/>
      <dgm:spPr/>
      <dgm:t>
        <a:bodyPr/>
        <a:lstStyle/>
        <a:p>
          <a:endParaRPr lang="hr-HR"/>
        </a:p>
      </dgm:t>
    </dgm:pt>
    <dgm:pt modelId="{C2181C78-24FC-4FB1-A16D-7424F662838D}" type="pres">
      <dgm:prSet presAssocID="{86DC9F85-8924-476A-87F4-D9EBF8ED489E}" presName="connectorText" presStyleLbl="sibTrans2D1" presStyleIdx="0" presStyleCnt="4"/>
      <dgm:spPr/>
      <dgm:t>
        <a:bodyPr/>
        <a:lstStyle/>
        <a:p>
          <a:endParaRPr lang="hr-HR"/>
        </a:p>
      </dgm:t>
    </dgm:pt>
    <dgm:pt modelId="{FFA6EAE4-713E-42F5-B48A-CC255024DB0B}" type="pres">
      <dgm:prSet presAssocID="{3DEC79C9-A8C6-40BB-AC22-94433CAEA2C5}" presName="node" presStyleLbl="node1" presStyleIdx="1" presStyleCnt="5">
        <dgm:presLayoutVars>
          <dgm:bulletEnabled val="1"/>
        </dgm:presLayoutVars>
      </dgm:prSet>
      <dgm:spPr/>
      <dgm:t>
        <a:bodyPr/>
        <a:lstStyle/>
        <a:p>
          <a:endParaRPr lang="hr-HR"/>
        </a:p>
      </dgm:t>
    </dgm:pt>
    <dgm:pt modelId="{F1FD17F3-6C15-4504-B9A3-D5707B98398F}" type="pres">
      <dgm:prSet presAssocID="{A764B8B0-13EE-472C-819A-E847425C65AB}" presName="sibTrans" presStyleLbl="sibTrans2D1" presStyleIdx="1" presStyleCnt="4"/>
      <dgm:spPr/>
      <dgm:t>
        <a:bodyPr/>
        <a:lstStyle/>
        <a:p>
          <a:endParaRPr lang="hr-HR"/>
        </a:p>
      </dgm:t>
    </dgm:pt>
    <dgm:pt modelId="{1B72AEEC-16C2-477B-985C-3AE0ED92D9F7}" type="pres">
      <dgm:prSet presAssocID="{A764B8B0-13EE-472C-819A-E847425C65AB}" presName="connectorText" presStyleLbl="sibTrans2D1" presStyleIdx="1" presStyleCnt="4"/>
      <dgm:spPr/>
      <dgm:t>
        <a:bodyPr/>
        <a:lstStyle/>
        <a:p>
          <a:endParaRPr lang="hr-HR"/>
        </a:p>
      </dgm:t>
    </dgm:pt>
    <dgm:pt modelId="{8D59DAA6-0FA8-4DEA-9FF0-575B5098D6AA}" type="pres">
      <dgm:prSet presAssocID="{5DB049B1-DE90-4F1E-8241-35EDD4CD5915}" presName="node" presStyleLbl="node1" presStyleIdx="2" presStyleCnt="5">
        <dgm:presLayoutVars>
          <dgm:bulletEnabled val="1"/>
        </dgm:presLayoutVars>
      </dgm:prSet>
      <dgm:spPr/>
      <dgm:t>
        <a:bodyPr/>
        <a:lstStyle/>
        <a:p>
          <a:endParaRPr lang="hr-HR"/>
        </a:p>
      </dgm:t>
    </dgm:pt>
    <dgm:pt modelId="{82A8FF3B-C9AA-410C-AEF8-FCDCB699062C}" type="pres">
      <dgm:prSet presAssocID="{EC7178DF-22D5-4522-9077-E5841BFA05BA}" presName="sibTrans" presStyleLbl="sibTrans2D1" presStyleIdx="2" presStyleCnt="4"/>
      <dgm:spPr/>
      <dgm:t>
        <a:bodyPr/>
        <a:lstStyle/>
        <a:p>
          <a:endParaRPr lang="hr-HR"/>
        </a:p>
      </dgm:t>
    </dgm:pt>
    <dgm:pt modelId="{25410CC0-993D-406A-B128-9CE88D313630}" type="pres">
      <dgm:prSet presAssocID="{EC7178DF-22D5-4522-9077-E5841BFA05BA}" presName="connectorText" presStyleLbl="sibTrans2D1" presStyleIdx="2" presStyleCnt="4"/>
      <dgm:spPr/>
      <dgm:t>
        <a:bodyPr/>
        <a:lstStyle/>
        <a:p>
          <a:endParaRPr lang="hr-HR"/>
        </a:p>
      </dgm:t>
    </dgm:pt>
    <dgm:pt modelId="{6B303575-4275-407C-84D7-9839976FA5B0}" type="pres">
      <dgm:prSet presAssocID="{FAE40ECA-3EA3-4078-B596-1A91BB8550B8}" presName="node" presStyleLbl="node1" presStyleIdx="3" presStyleCnt="5">
        <dgm:presLayoutVars>
          <dgm:bulletEnabled val="1"/>
        </dgm:presLayoutVars>
      </dgm:prSet>
      <dgm:spPr/>
      <dgm:t>
        <a:bodyPr/>
        <a:lstStyle/>
        <a:p>
          <a:endParaRPr lang="hr-HR"/>
        </a:p>
      </dgm:t>
    </dgm:pt>
    <dgm:pt modelId="{72737E1C-C263-48CA-B53D-8458655643E9}" type="pres">
      <dgm:prSet presAssocID="{DE4ECF5B-9C52-4711-A1A4-CFD20859531E}" presName="sibTrans" presStyleLbl="sibTrans2D1" presStyleIdx="3" presStyleCnt="4"/>
      <dgm:spPr/>
      <dgm:t>
        <a:bodyPr/>
        <a:lstStyle/>
        <a:p>
          <a:endParaRPr lang="hr-HR"/>
        </a:p>
      </dgm:t>
    </dgm:pt>
    <dgm:pt modelId="{DA76CFE8-D1EE-4570-B3AE-CF56AD1F6D06}" type="pres">
      <dgm:prSet presAssocID="{DE4ECF5B-9C52-4711-A1A4-CFD20859531E}" presName="connectorText" presStyleLbl="sibTrans2D1" presStyleIdx="3" presStyleCnt="4"/>
      <dgm:spPr/>
      <dgm:t>
        <a:bodyPr/>
        <a:lstStyle/>
        <a:p>
          <a:endParaRPr lang="hr-HR"/>
        </a:p>
      </dgm:t>
    </dgm:pt>
    <dgm:pt modelId="{89ECCE28-CC3F-4BCD-9B2B-1873BA49F0D8}" type="pres">
      <dgm:prSet presAssocID="{1C35C836-2D97-4A2F-B9A7-FD92A2575BCA}" presName="node" presStyleLbl="node1" presStyleIdx="4" presStyleCnt="5">
        <dgm:presLayoutVars>
          <dgm:bulletEnabled val="1"/>
        </dgm:presLayoutVars>
      </dgm:prSet>
      <dgm:spPr/>
      <dgm:t>
        <a:bodyPr/>
        <a:lstStyle/>
        <a:p>
          <a:endParaRPr lang="hr-HR"/>
        </a:p>
      </dgm:t>
    </dgm:pt>
  </dgm:ptLst>
  <dgm:cxnLst>
    <dgm:cxn modelId="{6A94DA5B-C5B6-4918-9C02-ADA8CE12B674}" type="presOf" srcId="{86DC9F85-8924-476A-87F4-D9EBF8ED489E}" destId="{9E1C9755-4317-48C4-A4A1-413920BC0F7C}" srcOrd="0" destOrd="0" presId="urn:microsoft.com/office/officeart/2005/8/layout/process1"/>
    <dgm:cxn modelId="{77BA71DD-6E99-4012-8D0A-AEB18AAC992B}" type="presOf" srcId="{EC7178DF-22D5-4522-9077-E5841BFA05BA}" destId="{82A8FF3B-C9AA-410C-AEF8-FCDCB699062C}" srcOrd="0" destOrd="0" presId="urn:microsoft.com/office/officeart/2005/8/layout/process1"/>
    <dgm:cxn modelId="{0C48C3CC-ABAB-412B-B45D-D992C1FFEF9B}" type="presOf" srcId="{3DEC79C9-A8C6-40BB-AC22-94433CAEA2C5}" destId="{FFA6EAE4-713E-42F5-B48A-CC255024DB0B}" srcOrd="0" destOrd="0" presId="urn:microsoft.com/office/officeart/2005/8/layout/process1"/>
    <dgm:cxn modelId="{101B8B30-6B27-47BE-88B0-78101222F564}" srcId="{A887676A-BEA8-4F3D-A381-96FEF8B64B4C}" destId="{FAE40ECA-3EA3-4078-B596-1A91BB8550B8}" srcOrd="3" destOrd="0" parTransId="{D241936C-FFCC-434A-8D84-A3367ED41E42}" sibTransId="{DE4ECF5B-9C52-4711-A1A4-CFD20859531E}"/>
    <dgm:cxn modelId="{93B054B0-B06D-4711-89C8-A6D77B632C9C}" srcId="{A887676A-BEA8-4F3D-A381-96FEF8B64B4C}" destId="{5DB049B1-DE90-4F1E-8241-35EDD4CD5915}" srcOrd="2" destOrd="0" parTransId="{8D2891B1-06BD-40F1-B278-DE5D5EBB1D8F}" sibTransId="{EC7178DF-22D5-4522-9077-E5841BFA05BA}"/>
    <dgm:cxn modelId="{E205EFD5-2C4C-4784-B649-806538F67BBA}" type="presOf" srcId="{A764B8B0-13EE-472C-819A-E847425C65AB}" destId="{F1FD17F3-6C15-4504-B9A3-D5707B98398F}" srcOrd="0" destOrd="0" presId="urn:microsoft.com/office/officeart/2005/8/layout/process1"/>
    <dgm:cxn modelId="{51C90F3A-5E1A-4284-84A7-A00907F349E6}" srcId="{A887676A-BEA8-4F3D-A381-96FEF8B64B4C}" destId="{1C35C836-2D97-4A2F-B9A7-FD92A2575BCA}" srcOrd="4" destOrd="0" parTransId="{CA14B7D6-1CBA-4A43-A139-47B8237A0BFA}" sibTransId="{EA6D2FD7-72A8-4976-8850-34BEEC50E017}"/>
    <dgm:cxn modelId="{D853A135-1FD5-4653-8FFF-F3FB25C0DCB5}" srcId="{A887676A-BEA8-4F3D-A381-96FEF8B64B4C}" destId="{04324BC8-D334-437B-BACB-E93F2EF46DF6}" srcOrd="0" destOrd="0" parTransId="{C2CFF166-096B-4BE1-9636-06A6874C2B22}" sibTransId="{86DC9F85-8924-476A-87F4-D9EBF8ED489E}"/>
    <dgm:cxn modelId="{6EC6FC5A-16CF-47E8-8976-C351201E3FFA}" type="presOf" srcId="{FAE40ECA-3EA3-4078-B596-1A91BB8550B8}" destId="{6B303575-4275-407C-84D7-9839976FA5B0}" srcOrd="0" destOrd="0" presId="urn:microsoft.com/office/officeart/2005/8/layout/process1"/>
    <dgm:cxn modelId="{581224CB-FBDE-43EB-A0AB-EF1A76B99BF1}" type="presOf" srcId="{EC7178DF-22D5-4522-9077-E5841BFA05BA}" destId="{25410CC0-993D-406A-B128-9CE88D313630}" srcOrd="1" destOrd="0" presId="urn:microsoft.com/office/officeart/2005/8/layout/process1"/>
    <dgm:cxn modelId="{ABA33ED3-7581-4E7C-B185-6A40C2B31F09}" type="presOf" srcId="{DE4ECF5B-9C52-4711-A1A4-CFD20859531E}" destId="{DA76CFE8-D1EE-4570-B3AE-CF56AD1F6D06}" srcOrd="1" destOrd="0" presId="urn:microsoft.com/office/officeart/2005/8/layout/process1"/>
    <dgm:cxn modelId="{EA2EB5DA-5A26-4AB3-A52E-16B204DDFD00}" type="presOf" srcId="{04324BC8-D334-437B-BACB-E93F2EF46DF6}" destId="{A5B9FBA9-B48F-478C-AFF2-1C4BD176B9E5}" srcOrd="0" destOrd="0" presId="urn:microsoft.com/office/officeart/2005/8/layout/process1"/>
    <dgm:cxn modelId="{ADA382C4-62A9-41EB-A074-5641694A5726}" srcId="{A887676A-BEA8-4F3D-A381-96FEF8B64B4C}" destId="{3DEC79C9-A8C6-40BB-AC22-94433CAEA2C5}" srcOrd="1" destOrd="0" parTransId="{E4D88217-7184-4647-9AA1-57E769A912DC}" sibTransId="{A764B8B0-13EE-472C-819A-E847425C65AB}"/>
    <dgm:cxn modelId="{B9C750DF-55AD-4D93-BF15-BC4A4E54F3F1}" type="presOf" srcId="{86DC9F85-8924-476A-87F4-D9EBF8ED489E}" destId="{C2181C78-24FC-4FB1-A16D-7424F662838D}" srcOrd="1" destOrd="0" presId="urn:microsoft.com/office/officeart/2005/8/layout/process1"/>
    <dgm:cxn modelId="{6120A564-0328-4BDB-8B26-130DF78FB6CB}" type="presOf" srcId="{DE4ECF5B-9C52-4711-A1A4-CFD20859531E}" destId="{72737E1C-C263-48CA-B53D-8458655643E9}" srcOrd="0" destOrd="0" presId="urn:microsoft.com/office/officeart/2005/8/layout/process1"/>
    <dgm:cxn modelId="{2522D7E9-2355-4ADC-98E8-70A06D4147BD}" type="presOf" srcId="{A764B8B0-13EE-472C-819A-E847425C65AB}" destId="{1B72AEEC-16C2-477B-985C-3AE0ED92D9F7}" srcOrd="1" destOrd="0" presId="urn:microsoft.com/office/officeart/2005/8/layout/process1"/>
    <dgm:cxn modelId="{8C195EA4-0D9F-42EC-AFE3-20A500C0690E}" type="presOf" srcId="{5DB049B1-DE90-4F1E-8241-35EDD4CD5915}" destId="{8D59DAA6-0FA8-4DEA-9FF0-575B5098D6AA}" srcOrd="0" destOrd="0" presId="urn:microsoft.com/office/officeart/2005/8/layout/process1"/>
    <dgm:cxn modelId="{534C3472-DE25-4A7D-B477-B3EA39366CFE}" type="presOf" srcId="{1C35C836-2D97-4A2F-B9A7-FD92A2575BCA}" destId="{89ECCE28-CC3F-4BCD-9B2B-1873BA49F0D8}" srcOrd="0" destOrd="0" presId="urn:microsoft.com/office/officeart/2005/8/layout/process1"/>
    <dgm:cxn modelId="{7107D637-458D-4CDA-B63F-6009264DDF8D}" type="presOf" srcId="{A887676A-BEA8-4F3D-A381-96FEF8B64B4C}" destId="{152E3739-8AC0-4C2E-8611-5543529B67E6}" srcOrd="0" destOrd="0" presId="urn:microsoft.com/office/officeart/2005/8/layout/process1"/>
    <dgm:cxn modelId="{5BC114A5-7BFA-4D9C-9907-4762FA8ECB5C}" type="presParOf" srcId="{152E3739-8AC0-4C2E-8611-5543529B67E6}" destId="{A5B9FBA9-B48F-478C-AFF2-1C4BD176B9E5}" srcOrd="0" destOrd="0" presId="urn:microsoft.com/office/officeart/2005/8/layout/process1"/>
    <dgm:cxn modelId="{5882EFB6-04AD-4376-B484-AEB7997DA9FF}" type="presParOf" srcId="{152E3739-8AC0-4C2E-8611-5543529B67E6}" destId="{9E1C9755-4317-48C4-A4A1-413920BC0F7C}" srcOrd="1" destOrd="0" presId="urn:microsoft.com/office/officeart/2005/8/layout/process1"/>
    <dgm:cxn modelId="{C2BF894D-8D85-4662-A3C2-5F34F4007F79}" type="presParOf" srcId="{9E1C9755-4317-48C4-A4A1-413920BC0F7C}" destId="{C2181C78-24FC-4FB1-A16D-7424F662838D}" srcOrd="0" destOrd="0" presId="urn:microsoft.com/office/officeart/2005/8/layout/process1"/>
    <dgm:cxn modelId="{B84B07C9-FE14-4A63-AFB5-95DFD43AF4D6}" type="presParOf" srcId="{152E3739-8AC0-4C2E-8611-5543529B67E6}" destId="{FFA6EAE4-713E-42F5-B48A-CC255024DB0B}" srcOrd="2" destOrd="0" presId="urn:microsoft.com/office/officeart/2005/8/layout/process1"/>
    <dgm:cxn modelId="{3E457F51-090B-4D09-B9DF-6F9E4A6EC299}" type="presParOf" srcId="{152E3739-8AC0-4C2E-8611-5543529B67E6}" destId="{F1FD17F3-6C15-4504-B9A3-D5707B98398F}" srcOrd="3" destOrd="0" presId="urn:microsoft.com/office/officeart/2005/8/layout/process1"/>
    <dgm:cxn modelId="{7D1DC77B-CD17-4BD7-B6AE-33102D193A16}" type="presParOf" srcId="{F1FD17F3-6C15-4504-B9A3-D5707B98398F}" destId="{1B72AEEC-16C2-477B-985C-3AE0ED92D9F7}" srcOrd="0" destOrd="0" presId="urn:microsoft.com/office/officeart/2005/8/layout/process1"/>
    <dgm:cxn modelId="{35303092-7B0E-4B73-A6B6-BC47FFFA4C68}" type="presParOf" srcId="{152E3739-8AC0-4C2E-8611-5543529B67E6}" destId="{8D59DAA6-0FA8-4DEA-9FF0-575B5098D6AA}" srcOrd="4" destOrd="0" presId="urn:microsoft.com/office/officeart/2005/8/layout/process1"/>
    <dgm:cxn modelId="{F9A62242-FED3-4EB4-9AFC-8BEAE73933B9}" type="presParOf" srcId="{152E3739-8AC0-4C2E-8611-5543529B67E6}" destId="{82A8FF3B-C9AA-410C-AEF8-FCDCB699062C}" srcOrd="5" destOrd="0" presId="urn:microsoft.com/office/officeart/2005/8/layout/process1"/>
    <dgm:cxn modelId="{BD5CC2B8-766B-4433-812D-0D10A8D6017B}" type="presParOf" srcId="{82A8FF3B-C9AA-410C-AEF8-FCDCB699062C}" destId="{25410CC0-993D-406A-B128-9CE88D313630}" srcOrd="0" destOrd="0" presId="urn:microsoft.com/office/officeart/2005/8/layout/process1"/>
    <dgm:cxn modelId="{037A60A9-D946-4552-9169-EE81541B0546}" type="presParOf" srcId="{152E3739-8AC0-4C2E-8611-5543529B67E6}" destId="{6B303575-4275-407C-84D7-9839976FA5B0}" srcOrd="6" destOrd="0" presId="urn:microsoft.com/office/officeart/2005/8/layout/process1"/>
    <dgm:cxn modelId="{7E5394A1-C4ED-4038-B2F1-FEBE93354024}" type="presParOf" srcId="{152E3739-8AC0-4C2E-8611-5543529B67E6}" destId="{72737E1C-C263-48CA-B53D-8458655643E9}" srcOrd="7" destOrd="0" presId="urn:microsoft.com/office/officeart/2005/8/layout/process1"/>
    <dgm:cxn modelId="{2E728D5E-C115-416B-8EF4-AEB15E40004B}" type="presParOf" srcId="{72737E1C-C263-48CA-B53D-8458655643E9}" destId="{DA76CFE8-D1EE-4570-B3AE-CF56AD1F6D06}" srcOrd="0" destOrd="0" presId="urn:microsoft.com/office/officeart/2005/8/layout/process1"/>
    <dgm:cxn modelId="{F630C6F5-F137-4A16-A749-09909147E84A}" type="presParOf" srcId="{152E3739-8AC0-4C2E-8611-5543529B67E6}" destId="{89ECCE28-CC3F-4BCD-9B2B-1873BA49F0D8}" srcOrd="8"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518" y="879747"/>
          <a:ext cx="1913147" cy="200607"/>
        </a:xfrm>
        <a:custGeom>
          <a:avLst/>
          <a:gdLst/>
          <a:ahLst/>
          <a:cxnLst/>
          <a:rect l="0" t="0" r="0" b="0"/>
          <a:pathLst>
            <a:path>
              <a:moveTo>
                <a:pt x="0" y="0"/>
              </a:moveTo>
              <a:lnTo>
                <a:pt x="0" y="124322"/>
              </a:lnTo>
              <a:lnTo>
                <a:pt x="1913147" y="124322"/>
              </a:lnTo>
              <a:lnTo>
                <a:pt x="1913147" y="20060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210" y="3000037"/>
          <a:ext cx="91440" cy="91440"/>
        </a:xfrm>
        <a:custGeom>
          <a:avLst/>
          <a:gdLst/>
          <a:ahLst/>
          <a:cxnLst/>
          <a:rect l="0" t="0" r="0" b="0"/>
          <a:pathLst>
            <a:path>
              <a:moveTo>
                <a:pt x="45720" y="45720"/>
              </a:moveTo>
              <a:lnTo>
                <a:pt x="45720" y="56392"/>
              </a:lnTo>
              <a:lnTo>
                <a:pt x="46307" y="56392"/>
              </a:lnTo>
              <a:lnTo>
                <a:pt x="46307" y="13267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210" y="2572678"/>
          <a:ext cx="91440" cy="109817"/>
        </a:xfrm>
        <a:custGeom>
          <a:avLst/>
          <a:gdLst/>
          <a:ahLst/>
          <a:cxnLst/>
          <a:rect l="0" t="0" r="0" b="0"/>
          <a:pathLst>
            <a:path>
              <a:moveTo>
                <a:pt x="46003" y="0"/>
              </a:moveTo>
              <a:lnTo>
                <a:pt x="46003" y="33532"/>
              </a:lnTo>
              <a:lnTo>
                <a:pt x="45720" y="33532"/>
              </a:lnTo>
              <a:lnTo>
                <a:pt x="45720" y="10981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493" y="2072330"/>
          <a:ext cx="91440" cy="137087"/>
        </a:xfrm>
        <a:custGeom>
          <a:avLst/>
          <a:gdLst/>
          <a:ahLst/>
          <a:cxnLst/>
          <a:rect l="0" t="0" r="0" b="0"/>
          <a:pathLst>
            <a:path>
              <a:moveTo>
                <a:pt x="45865" y="0"/>
              </a:moveTo>
              <a:lnTo>
                <a:pt x="45865" y="60802"/>
              </a:lnTo>
              <a:lnTo>
                <a:pt x="45720" y="60802"/>
              </a:lnTo>
              <a:lnTo>
                <a:pt x="45720" y="13708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926" y="1597722"/>
          <a:ext cx="91440" cy="111346"/>
        </a:xfrm>
        <a:custGeom>
          <a:avLst/>
          <a:gdLst/>
          <a:ahLst/>
          <a:cxnLst/>
          <a:rect l="0" t="0" r="0" b="0"/>
          <a:pathLst>
            <a:path>
              <a:moveTo>
                <a:pt x="45720" y="0"/>
              </a:moveTo>
              <a:lnTo>
                <a:pt x="45720" y="35061"/>
              </a:lnTo>
              <a:lnTo>
                <a:pt x="46431" y="35061"/>
              </a:lnTo>
              <a:lnTo>
                <a:pt x="46431" y="111346"/>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926" y="879747"/>
          <a:ext cx="91440" cy="196942"/>
        </a:xfrm>
        <a:custGeom>
          <a:avLst/>
          <a:gdLst/>
          <a:ahLst/>
          <a:cxnLst/>
          <a:rect l="0" t="0" r="0" b="0"/>
          <a:pathLst>
            <a:path>
              <a:moveTo>
                <a:pt x="46591" y="0"/>
              </a:moveTo>
              <a:lnTo>
                <a:pt x="46591" y="120657"/>
              </a:lnTo>
              <a:lnTo>
                <a:pt x="45720" y="120657"/>
              </a:lnTo>
              <a:lnTo>
                <a:pt x="45720" y="196942"/>
              </a:lnTo>
            </a:path>
          </a:pathLst>
        </a:custGeom>
        <a:noFill/>
        <a:ln w="9525" cap="flat" cmpd="sng" algn="ctr">
          <a:solidFill>
            <a:schemeClr val="accent5"/>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00549" y="879747"/>
          <a:ext cx="2053969" cy="196818"/>
        </a:xfrm>
        <a:custGeom>
          <a:avLst/>
          <a:gdLst/>
          <a:ahLst/>
          <a:cxnLst/>
          <a:rect l="0" t="0" r="0" b="0"/>
          <a:pathLst>
            <a:path>
              <a:moveTo>
                <a:pt x="2053969" y="0"/>
              </a:moveTo>
              <a:lnTo>
                <a:pt x="2053969" y="120533"/>
              </a:lnTo>
              <a:lnTo>
                <a:pt x="0" y="120533"/>
              </a:lnTo>
              <a:lnTo>
                <a:pt x="0" y="196818"/>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798" y="363916"/>
          <a:ext cx="91440" cy="152569"/>
        </a:xfrm>
        <a:custGeom>
          <a:avLst/>
          <a:gdLst/>
          <a:ahLst/>
          <a:cxnLst/>
          <a:rect l="0" t="0" r="0" b="0"/>
          <a:pathLst>
            <a:path>
              <a:moveTo>
                <a:pt x="45720" y="0"/>
              </a:moveTo>
              <a:lnTo>
                <a:pt x="45720" y="15256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828" y="655"/>
          <a:ext cx="3691380"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Eligibilty check during evaluation proces</a:t>
          </a:r>
        </a:p>
      </dsp:txBody>
      <dsp:txXfrm>
        <a:off x="1008828" y="655"/>
        <a:ext cx="3691380" cy="363261"/>
      </dsp:txXfrm>
    </dsp:sp>
    <dsp:sp modelId="{9782B359-BD25-4568-8B2C-0C99ACCC2E26}">
      <dsp:nvSpPr>
        <dsp:cNvPr id="0" name=""/>
        <dsp:cNvSpPr/>
      </dsp:nvSpPr>
      <dsp:spPr>
        <a:xfrm>
          <a:off x="1970965" y="516486"/>
          <a:ext cx="1767105"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E&amp;S Screening and risk assessment (ESS</a:t>
          </a:r>
          <a:r>
            <a:rPr lang="hr-HR" sz="800" b="1" kern="1200">
              <a:solidFill>
                <a:schemeClr val="accent1"/>
              </a:solidFill>
            </a:rPr>
            <a:t> </a:t>
          </a:r>
          <a:r>
            <a:rPr lang="en-US" sz="800" b="1" kern="1200">
              <a:solidFill>
                <a:schemeClr val="accent1"/>
              </a:solidFill>
            </a:rPr>
            <a:t>Questionnaire</a:t>
          </a:r>
          <a:r>
            <a:rPr lang="hr-HR" sz="800" b="1" kern="1200">
              <a:solidFill>
                <a:schemeClr val="accent1"/>
              </a:solidFill>
            </a:rPr>
            <a:t>)</a:t>
          </a:r>
        </a:p>
      </dsp:txBody>
      <dsp:txXfrm>
        <a:off x="1970965" y="516486"/>
        <a:ext cx="1767105" cy="363261"/>
      </dsp:txXfrm>
    </dsp:sp>
    <dsp:sp modelId="{74081400-2D66-411A-9EBD-A8E5B6EBF698}">
      <dsp:nvSpPr>
        <dsp:cNvPr id="0" name=""/>
        <dsp:cNvSpPr/>
      </dsp:nvSpPr>
      <dsp:spPr>
        <a:xfrm>
          <a:off x="5352" y="1076565"/>
          <a:ext cx="1590393"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Projects that do not need further assessment (there is no risk)</a:t>
          </a:r>
          <a:endParaRPr lang="hr-HR" sz="800" b="1" kern="1200">
            <a:solidFill>
              <a:schemeClr val="accent1"/>
            </a:solidFill>
          </a:endParaRPr>
        </a:p>
      </dsp:txBody>
      <dsp:txXfrm>
        <a:off x="5352" y="1076565"/>
        <a:ext cx="1590393" cy="363261"/>
      </dsp:txXfrm>
    </dsp:sp>
    <dsp:sp modelId="{8110F3C6-836C-45F9-B8E9-EB83DB5980D6}">
      <dsp:nvSpPr>
        <dsp:cNvPr id="0" name=""/>
        <dsp:cNvSpPr/>
      </dsp:nvSpPr>
      <dsp:spPr>
        <a:xfrm>
          <a:off x="1926008" y="1076689"/>
          <a:ext cx="1855276" cy="521032"/>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rPr>
            <a:t>Projects that need further assessment and for which proper E&amp;S instrument should be prepared (risk is low to moderate</a:t>
          </a:r>
          <a:r>
            <a:rPr lang="hr-HR" sz="800" b="1" kern="1200">
              <a:solidFill>
                <a:schemeClr val="accent1"/>
              </a:solidFill>
            </a:rPr>
            <a:t>)</a:t>
          </a:r>
          <a:r>
            <a:rPr lang="en-US" sz="800" b="1" kern="1200">
              <a:solidFill>
                <a:schemeClr val="accent1"/>
              </a:solidFill>
            </a:rPr>
            <a:t> </a:t>
          </a:r>
          <a:endParaRPr lang="hr-HR" sz="800" b="1" kern="1200">
            <a:solidFill>
              <a:schemeClr val="accent1"/>
            </a:solidFill>
          </a:endParaRPr>
        </a:p>
      </dsp:txBody>
      <dsp:txXfrm>
        <a:off x="1926008" y="1076689"/>
        <a:ext cx="1855276" cy="521032"/>
      </dsp:txXfrm>
    </dsp:sp>
    <dsp:sp modelId="{CE5352C9-92B9-4117-B284-19D30FA47E85}">
      <dsp:nvSpPr>
        <dsp:cNvPr id="0" name=""/>
        <dsp:cNvSpPr/>
      </dsp:nvSpPr>
      <dsp:spPr>
        <a:xfrm>
          <a:off x="1926553" y="1709068"/>
          <a:ext cx="1855610"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1: Preparation and disclosure of proper E&amp;S instrument (ESCOP/ESMP Checklist/ESMP)</a:t>
          </a:r>
        </a:p>
      </dsp:txBody>
      <dsp:txXfrm>
        <a:off x="1926553" y="1709068"/>
        <a:ext cx="1855610" cy="363261"/>
      </dsp:txXfrm>
    </dsp:sp>
    <dsp:sp modelId="{F44695C1-F820-48C0-AF03-F24193428479}">
      <dsp:nvSpPr>
        <dsp:cNvPr id="0" name=""/>
        <dsp:cNvSpPr/>
      </dsp:nvSpPr>
      <dsp:spPr>
        <a:xfrm>
          <a:off x="1926407" y="2209417"/>
          <a:ext cx="1855610"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2: Integration of E&amp;S instrument in tender documentation </a:t>
          </a:r>
          <a:r>
            <a:rPr lang="en-US" sz="800" b="1" kern="1200">
              <a:solidFill>
                <a:schemeClr val="accent1"/>
              </a:solidFill>
            </a:rPr>
            <a:t>(if relevant</a:t>
          </a:r>
          <a:r>
            <a:rPr lang="hr-HR" sz="800" b="1" kern="1200">
              <a:solidFill>
                <a:schemeClr val="accent1"/>
              </a:solidFill>
            </a:rPr>
            <a:t>)</a:t>
          </a:r>
        </a:p>
      </dsp:txBody>
      <dsp:txXfrm>
        <a:off x="1926407" y="2209417"/>
        <a:ext cx="1855610" cy="363261"/>
      </dsp:txXfrm>
    </dsp:sp>
    <dsp:sp modelId="{4931A357-8225-44C3-87A3-87AD0F285F4B}">
      <dsp:nvSpPr>
        <dsp:cNvPr id="0" name=""/>
        <dsp:cNvSpPr/>
      </dsp:nvSpPr>
      <dsp:spPr>
        <a:xfrm>
          <a:off x="1926124" y="2682496"/>
          <a:ext cx="1855610"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STEP 3: Implementation, project supervision, monitoring and reporting</a:t>
          </a:r>
        </a:p>
      </dsp:txBody>
      <dsp:txXfrm>
        <a:off x="1926124" y="2682496"/>
        <a:ext cx="1855610" cy="363261"/>
      </dsp:txXfrm>
    </dsp:sp>
    <dsp:sp modelId="{B3348FC0-6959-46C3-BFBC-D94AB2DFE337}">
      <dsp:nvSpPr>
        <dsp:cNvPr id="0" name=""/>
        <dsp:cNvSpPr/>
      </dsp:nvSpPr>
      <dsp:spPr>
        <a:xfrm flipV="1">
          <a:off x="0" y="3132714"/>
          <a:ext cx="5709034" cy="45723"/>
        </a:xfrm>
        <a:prstGeom prst="rect">
          <a:avLst/>
        </a:prstGeom>
        <a:noFill/>
        <a:ln w="12700" cap="flat" cmpd="sng" algn="ctr">
          <a:solidFill>
            <a:schemeClr val="bg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kern="1200">
            <a:solidFill>
              <a:schemeClr val="tx1">
                <a:lumMod val="85000"/>
                <a:lumOff val="15000"/>
              </a:schemeClr>
            </a:solidFill>
          </a:endParaRPr>
        </a:p>
      </dsp:txBody>
      <dsp:txXfrm rot="10800000">
        <a:off x="0" y="3132714"/>
        <a:ext cx="5709034" cy="45723"/>
      </dsp:txXfrm>
    </dsp:sp>
    <dsp:sp modelId="{D71E2DAE-5EBE-4D03-8D3D-46A48EE05EF3}">
      <dsp:nvSpPr>
        <dsp:cNvPr id="0" name=""/>
        <dsp:cNvSpPr/>
      </dsp:nvSpPr>
      <dsp:spPr>
        <a:xfrm>
          <a:off x="3972469" y="1080354"/>
          <a:ext cx="1590393" cy="363261"/>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rPr>
            <a:t>Projects with potential substantial and high E&amp;S risk will not be awarded</a:t>
          </a:r>
        </a:p>
      </dsp:txBody>
      <dsp:txXfrm>
        <a:off x="3972469" y="1080354"/>
        <a:ext cx="1590393" cy="3632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9FBA9-B48F-478C-AFF2-1C4BD176B9E5}">
      <dsp:nvSpPr>
        <dsp:cNvPr id="0" name=""/>
        <dsp:cNvSpPr/>
      </dsp:nvSpPr>
      <dsp:spPr>
        <a:xfrm>
          <a:off x="280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Submit the Application</a:t>
          </a:r>
        </a:p>
      </dsp:txBody>
      <dsp:txXfrm>
        <a:off x="18107" y="184661"/>
        <a:ext cx="839959" cy="491736"/>
      </dsp:txXfrm>
    </dsp:sp>
    <dsp:sp modelId="{9E1C9755-4317-48C4-A4A1-413920BC0F7C}">
      <dsp:nvSpPr>
        <dsp:cNvPr id="0" name=""/>
        <dsp:cNvSpPr/>
      </dsp:nvSpPr>
      <dsp:spPr>
        <a:xfrm>
          <a:off x="96042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960420" y="365760"/>
        <a:ext cx="129191" cy="129538"/>
      </dsp:txXfrm>
    </dsp:sp>
    <dsp:sp modelId="{FFA6EAE4-713E-42F5-B48A-CC255024DB0B}">
      <dsp:nvSpPr>
        <dsp:cNvPr id="0" name=""/>
        <dsp:cNvSpPr/>
      </dsp:nvSpPr>
      <dsp:spPr>
        <a:xfrm>
          <a:off x="122158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Assessment process</a:t>
          </a:r>
          <a:r>
            <a:rPr lang="hr-HR" sz="700" b="1" kern="1200">
              <a:solidFill>
                <a:schemeClr val="accent1"/>
              </a:solidFill>
              <a:latin typeface="+mj-lt"/>
              <a:cs typeface="Calibri Light" panose="020F0302020204030204" pitchFamily="34" charset="0"/>
            </a:rPr>
            <a:t> (administrative and eligibility) </a:t>
          </a:r>
        </a:p>
      </dsp:txBody>
      <dsp:txXfrm>
        <a:off x="1236887" y="184661"/>
        <a:ext cx="839959" cy="491736"/>
      </dsp:txXfrm>
    </dsp:sp>
    <dsp:sp modelId="{F1FD17F3-6C15-4504-B9A3-D5707B98398F}">
      <dsp:nvSpPr>
        <dsp:cNvPr id="0" name=""/>
        <dsp:cNvSpPr/>
      </dsp:nvSpPr>
      <dsp:spPr>
        <a:xfrm>
          <a:off x="217920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2179200" y="365760"/>
        <a:ext cx="129191" cy="129538"/>
      </dsp:txXfrm>
    </dsp:sp>
    <dsp:sp modelId="{8D59DAA6-0FA8-4DEA-9FF0-575B5098D6AA}">
      <dsp:nvSpPr>
        <dsp:cNvPr id="0" name=""/>
        <dsp:cNvSpPr/>
      </dsp:nvSpPr>
      <dsp:spPr>
        <a:xfrm>
          <a:off x="244036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Selection of projects meeting the conditions of the </a:t>
          </a:r>
          <a:r>
            <a:rPr lang="hr-HR" sz="700" b="1" kern="1200">
              <a:solidFill>
                <a:schemeClr val="accent1"/>
              </a:solidFill>
              <a:latin typeface="+mj-lt"/>
              <a:cs typeface="Calibri Light" panose="020F0302020204030204" pitchFamily="34" charset="0"/>
            </a:rPr>
            <a:t>C</a:t>
          </a:r>
          <a:r>
            <a:rPr lang="en-US" sz="700" b="1" kern="1200">
              <a:solidFill>
                <a:schemeClr val="accent1"/>
              </a:solidFill>
              <a:latin typeface="+mj-lt"/>
              <a:cs typeface="Calibri Light" panose="020F0302020204030204" pitchFamily="34" charset="0"/>
            </a:rPr>
            <a:t>all</a:t>
          </a:r>
          <a:endParaRPr lang="hr-HR" sz="700" b="1" kern="1200">
            <a:solidFill>
              <a:schemeClr val="accent1"/>
            </a:solidFill>
            <a:latin typeface="+mj-lt"/>
            <a:cs typeface="Calibri Light" panose="020F0302020204030204" pitchFamily="34" charset="0"/>
          </a:endParaRPr>
        </a:p>
      </dsp:txBody>
      <dsp:txXfrm>
        <a:off x="2455666" y="184661"/>
        <a:ext cx="839959" cy="491736"/>
      </dsp:txXfrm>
    </dsp:sp>
    <dsp:sp modelId="{82A8FF3B-C9AA-410C-AEF8-FCDCB699062C}">
      <dsp:nvSpPr>
        <dsp:cNvPr id="0" name=""/>
        <dsp:cNvSpPr/>
      </dsp:nvSpPr>
      <dsp:spPr>
        <a:xfrm>
          <a:off x="339798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3397980" y="365760"/>
        <a:ext cx="129191" cy="129538"/>
      </dsp:txXfrm>
    </dsp:sp>
    <dsp:sp modelId="{6B303575-4275-407C-84D7-9839976FA5B0}">
      <dsp:nvSpPr>
        <dsp:cNvPr id="0" name=""/>
        <dsp:cNvSpPr/>
      </dsp:nvSpPr>
      <dsp:spPr>
        <a:xfrm>
          <a:off x="365914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Award decision</a:t>
          </a:r>
        </a:p>
      </dsp:txBody>
      <dsp:txXfrm>
        <a:off x="3674446" y="184661"/>
        <a:ext cx="839959" cy="491736"/>
      </dsp:txXfrm>
    </dsp:sp>
    <dsp:sp modelId="{72737E1C-C263-48CA-B53D-8458655643E9}">
      <dsp:nvSpPr>
        <dsp:cNvPr id="0" name=""/>
        <dsp:cNvSpPr/>
      </dsp:nvSpPr>
      <dsp:spPr>
        <a:xfrm>
          <a:off x="461676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4616760" y="365760"/>
        <a:ext cx="129191" cy="129538"/>
      </dsp:txXfrm>
    </dsp:sp>
    <dsp:sp modelId="{89ECCE28-CC3F-4BCD-9B2B-1873BA49F0D8}">
      <dsp:nvSpPr>
        <dsp:cNvPr id="0" name=""/>
        <dsp:cNvSpPr/>
      </dsp:nvSpPr>
      <dsp:spPr>
        <a:xfrm>
          <a:off x="487792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Grant Agreement sigining</a:t>
          </a:r>
        </a:p>
      </dsp:txBody>
      <dsp:txXfrm>
        <a:off x="4893226" y="184661"/>
        <a:ext cx="839959" cy="4917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25EE-06EF-4ACD-9C8A-8B910C87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15070</Words>
  <Characters>85904</Characters>
  <Application>Microsoft Office Word</Application>
  <DocSecurity>0</DocSecurity>
  <Lines>715</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100773</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Korisnik</cp:lastModifiedBy>
  <cp:revision>35</cp:revision>
  <cp:lastPrinted>2024-05-24T10:03:00Z</cp:lastPrinted>
  <dcterms:created xsi:type="dcterms:W3CDTF">2024-12-23T11:54:00Z</dcterms:created>
  <dcterms:modified xsi:type="dcterms:W3CDTF">2024-12-27T12:51:00Z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